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55" w:rsidRPr="00CE0455" w:rsidRDefault="00CE0455" w:rsidP="007662CF">
      <w:pPr>
        <w:rPr>
          <w:rFonts w:ascii="Arial Narrow" w:hAnsi="Arial Narrow"/>
          <w:b/>
          <w:sz w:val="28"/>
        </w:rPr>
      </w:pPr>
      <w:r w:rsidRPr="00CE0455">
        <w:rPr>
          <w:rFonts w:ascii="Arial Narrow" w:hAnsi="Arial Narrow"/>
          <w:b/>
          <w:sz w:val="28"/>
        </w:rPr>
        <w:t>Препоръка CM/Rec(2019)3 на Комитета на министрите към държавите-членки</w:t>
      </w:r>
    </w:p>
    <w:p w:rsidR="00CE0455" w:rsidRPr="00CE0455" w:rsidRDefault="00092F76" w:rsidP="007662CF">
      <w:pPr>
        <w:rPr>
          <w:rFonts w:ascii="Arial Narrow" w:hAnsi="Arial Narrow"/>
          <w:b/>
          <w:sz w:val="28"/>
        </w:rPr>
      </w:pPr>
      <w:r>
        <w:rPr>
          <w:rFonts w:ascii="Arial Narrow" w:hAnsi="Arial Narrow"/>
          <w:b/>
          <w:sz w:val="28"/>
          <w:lang w:val="bg-BG"/>
        </w:rPr>
        <w:t>относно</w:t>
      </w:r>
      <w:r w:rsidR="00CE0455" w:rsidRPr="00CE0455">
        <w:rPr>
          <w:rFonts w:ascii="Arial Narrow" w:hAnsi="Arial Narrow"/>
          <w:b/>
          <w:sz w:val="28"/>
        </w:rPr>
        <w:t xml:space="preserve"> надзор</w:t>
      </w:r>
      <w:r>
        <w:rPr>
          <w:rFonts w:ascii="Arial Narrow" w:hAnsi="Arial Narrow"/>
          <w:b/>
          <w:sz w:val="28"/>
          <w:lang w:val="bg-BG"/>
        </w:rPr>
        <w:t>а</w:t>
      </w:r>
      <w:r w:rsidR="00CE0455" w:rsidRPr="00CE0455">
        <w:rPr>
          <w:rFonts w:ascii="Arial Narrow" w:hAnsi="Arial Narrow"/>
          <w:b/>
          <w:sz w:val="28"/>
        </w:rPr>
        <w:t xml:space="preserve"> </w:t>
      </w:r>
      <w:r>
        <w:rPr>
          <w:rFonts w:ascii="Arial Narrow" w:hAnsi="Arial Narrow"/>
          <w:b/>
          <w:sz w:val="28"/>
          <w:lang w:val="bg-BG"/>
        </w:rPr>
        <w:t>над</w:t>
      </w:r>
      <w:r w:rsidRPr="00CE0455">
        <w:rPr>
          <w:rFonts w:ascii="Arial Narrow" w:hAnsi="Arial Narrow"/>
          <w:b/>
          <w:sz w:val="28"/>
        </w:rPr>
        <w:t xml:space="preserve"> </w:t>
      </w:r>
      <w:r w:rsidR="00CE0455" w:rsidRPr="00CE0455">
        <w:rPr>
          <w:rFonts w:ascii="Arial Narrow" w:hAnsi="Arial Narrow"/>
          <w:b/>
          <w:sz w:val="28"/>
        </w:rPr>
        <w:t>дейността на местните власти</w:t>
      </w:r>
    </w:p>
    <w:tbl>
      <w:tblPr>
        <w:tblW w:w="5000" w:type="pct"/>
        <w:tblCellMar>
          <w:left w:w="0" w:type="dxa"/>
          <w:right w:w="0" w:type="dxa"/>
        </w:tblCellMar>
        <w:tblLook w:val="04A0" w:firstRow="1" w:lastRow="0" w:firstColumn="1" w:lastColumn="0" w:noHBand="0" w:noVBand="1"/>
      </w:tblPr>
      <w:tblGrid>
        <w:gridCol w:w="9406"/>
      </w:tblGrid>
      <w:tr w:rsidR="006E1706" w:rsidRPr="006E1706" w:rsidTr="00CE0455">
        <w:tc>
          <w:tcPr>
            <w:tcW w:w="9406" w:type="dxa"/>
            <w:tcBorders>
              <w:top w:val="nil"/>
              <w:left w:val="nil"/>
              <w:bottom w:val="single" w:sz="8" w:space="0" w:color="auto"/>
              <w:right w:val="nil"/>
            </w:tcBorders>
            <w:tcMar>
              <w:top w:w="227" w:type="dxa"/>
              <w:left w:w="0" w:type="dxa"/>
              <w:bottom w:w="227" w:type="dxa"/>
              <w:right w:w="0" w:type="dxa"/>
            </w:tcMar>
            <w:vAlign w:val="center"/>
            <w:hideMark/>
          </w:tcPr>
          <w:p w:rsidR="006E1706" w:rsidRPr="00CE0455" w:rsidRDefault="00CE0455" w:rsidP="001359E9">
            <w:pPr>
              <w:spacing w:before="100" w:beforeAutospacing="1" w:after="100" w:afterAutospacing="1" w:line="240" w:lineRule="auto"/>
              <w:rPr>
                <w:rFonts w:ascii="Arial Narrow" w:eastAsia="Times New Roman" w:hAnsi="Arial Narrow"/>
                <w:i/>
                <w:iCs/>
              </w:rPr>
            </w:pPr>
            <w:r w:rsidRPr="006E1706">
              <w:rPr>
                <w:rFonts w:ascii="Arial Narrow" w:eastAsia="Times New Roman" w:hAnsi="Arial Narrow"/>
                <w:i/>
                <w:iCs/>
              </w:rPr>
              <w:t xml:space="preserve"> </w:t>
            </w:r>
            <w:r w:rsidRPr="00CE0455">
              <w:rPr>
                <w:rFonts w:ascii="Arial Narrow" w:eastAsia="Times New Roman" w:hAnsi="Arial Narrow"/>
                <w:i/>
                <w:iCs/>
              </w:rPr>
              <w:t>(Приет</w:t>
            </w:r>
            <w:r w:rsidR="00092F76">
              <w:rPr>
                <w:rFonts w:ascii="Arial Narrow" w:eastAsia="Times New Roman" w:hAnsi="Arial Narrow"/>
                <w:i/>
                <w:iCs/>
                <w:lang w:val="bg-BG"/>
              </w:rPr>
              <w:t>а</w:t>
            </w:r>
            <w:r w:rsidRPr="00CE0455">
              <w:rPr>
                <w:rFonts w:ascii="Arial Narrow" w:eastAsia="Times New Roman" w:hAnsi="Arial Narrow"/>
                <w:i/>
                <w:iCs/>
              </w:rPr>
              <w:t xml:space="preserve"> от Комитета на министрите на 4 април 2019 г</w:t>
            </w:r>
            <w:r>
              <w:rPr>
                <w:rFonts w:ascii="Arial Narrow" w:eastAsia="Times New Roman" w:hAnsi="Arial Narrow"/>
                <w:i/>
                <w:iCs/>
              </w:rPr>
              <w:t xml:space="preserve">. </w:t>
            </w:r>
            <w:r w:rsidRPr="00CE0455">
              <w:rPr>
                <w:rFonts w:ascii="Arial Narrow" w:eastAsia="Times New Roman" w:hAnsi="Arial Narrow"/>
                <w:i/>
                <w:iCs/>
              </w:rPr>
              <w:t>на 1343-то заседан</w:t>
            </w:r>
            <w:r>
              <w:rPr>
                <w:rFonts w:ascii="Arial Narrow" w:eastAsia="Times New Roman" w:hAnsi="Arial Narrow"/>
                <w:i/>
                <w:iCs/>
              </w:rPr>
              <w:t xml:space="preserve">ие на </w:t>
            </w:r>
            <w:r w:rsidR="00092F76" w:rsidRPr="00092F76">
              <w:rPr>
                <w:rFonts w:ascii="Arial Narrow" w:eastAsia="Times New Roman" w:hAnsi="Arial Narrow"/>
                <w:i/>
                <w:iCs/>
              </w:rPr>
              <w:t xml:space="preserve">представителите на </w:t>
            </w:r>
            <w:r>
              <w:rPr>
                <w:rFonts w:ascii="Arial Narrow" w:eastAsia="Times New Roman" w:hAnsi="Arial Narrow"/>
                <w:i/>
                <w:iCs/>
                <w:lang w:val="bg-BG"/>
              </w:rPr>
              <w:t>министрите</w:t>
            </w:r>
            <w:r w:rsidR="006E1706" w:rsidRPr="006E1706">
              <w:rPr>
                <w:rFonts w:ascii="Arial Narrow" w:eastAsia="Times New Roman" w:hAnsi="Arial Narrow"/>
                <w:i/>
                <w:iCs/>
              </w:rPr>
              <w:t>)</w:t>
            </w:r>
          </w:p>
        </w:tc>
      </w:tr>
    </w:tbl>
    <w:p w:rsidR="006E1706" w:rsidRPr="006E1706" w:rsidRDefault="006E1706" w:rsidP="001359E9">
      <w:pPr>
        <w:spacing w:before="100" w:beforeAutospacing="1" w:after="100" w:afterAutospacing="1" w:line="240" w:lineRule="auto"/>
        <w:rPr>
          <w:rFonts w:ascii="Times New Roman" w:eastAsia="Times New Roman" w:hAnsi="Times New Roman"/>
          <w:sz w:val="24"/>
          <w:szCs w:val="24"/>
        </w:rPr>
      </w:pPr>
      <w:r w:rsidRPr="006E1706">
        <w:rPr>
          <w:rFonts w:ascii="Times New Roman" w:eastAsia="Times New Roman" w:hAnsi="Times New Roman"/>
          <w:sz w:val="24"/>
          <w:szCs w:val="24"/>
        </w:rPr>
        <w:t> </w:t>
      </w:r>
    </w:p>
    <w:p w:rsidR="006E1706" w:rsidRPr="006E1706" w:rsidRDefault="006E1706" w:rsidP="001359E9">
      <w:pPr>
        <w:spacing w:before="100" w:beforeAutospacing="1" w:after="100" w:afterAutospacing="1" w:line="240" w:lineRule="auto"/>
        <w:rPr>
          <w:rFonts w:ascii="Times New Roman" w:eastAsia="Times New Roman" w:hAnsi="Times New Roman"/>
          <w:sz w:val="24"/>
          <w:szCs w:val="24"/>
        </w:rPr>
      </w:pPr>
      <w:r w:rsidRPr="006E1706">
        <w:rPr>
          <w:rFonts w:ascii="Times New Roman" w:eastAsia="Times New Roman" w:hAnsi="Times New Roman"/>
          <w:sz w:val="24"/>
          <w:szCs w:val="24"/>
        </w:rPr>
        <w:t> </w:t>
      </w:r>
    </w:p>
    <w:p w:rsidR="006E1706" w:rsidRPr="006E1706" w:rsidRDefault="00DE142F" w:rsidP="001359E9">
      <w:pPr>
        <w:spacing w:before="100" w:beforeAutospacing="1" w:after="100" w:afterAutospacing="1" w:line="240" w:lineRule="auto"/>
        <w:rPr>
          <w:rFonts w:ascii="Times New Roman" w:eastAsia="Times New Roman" w:hAnsi="Times New Roman"/>
          <w:sz w:val="24"/>
          <w:szCs w:val="24"/>
        </w:rPr>
      </w:pPr>
      <w:r w:rsidRPr="00DE142F">
        <w:rPr>
          <w:rFonts w:ascii="Times New Roman" w:eastAsia="Times New Roman" w:hAnsi="Times New Roman"/>
          <w:sz w:val="24"/>
          <w:szCs w:val="24"/>
        </w:rPr>
        <w:t xml:space="preserve">Комитетът на министрите, при </w:t>
      </w:r>
      <w:r w:rsidR="007C21A3">
        <w:rPr>
          <w:rFonts w:ascii="Times New Roman" w:eastAsia="Times New Roman" w:hAnsi="Times New Roman"/>
          <w:sz w:val="24"/>
          <w:szCs w:val="24"/>
        </w:rPr>
        <w:t>условията на чл.</w:t>
      </w:r>
      <w:r w:rsidRPr="00DE142F">
        <w:rPr>
          <w:rFonts w:ascii="Times New Roman" w:eastAsia="Times New Roman" w:hAnsi="Times New Roman"/>
          <w:sz w:val="24"/>
          <w:szCs w:val="24"/>
        </w:rPr>
        <w:t xml:space="preserve">15.b от </w:t>
      </w:r>
      <w:r w:rsidR="007662CF">
        <w:rPr>
          <w:rFonts w:ascii="Times New Roman" w:eastAsia="Times New Roman" w:hAnsi="Times New Roman"/>
          <w:sz w:val="24"/>
          <w:szCs w:val="24"/>
          <w:lang w:val="bg-BG"/>
        </w:rPr>
        <w:t>Статут</w:t>
      </w:r>
      <w:r w:rsidR="007662CF" w:rsidRPr="00DE142F">
        <w:rPr>
          <w:rFonts w:ascii="Times New Roman" w:eastAsia="Times New Roman" w:hAnsi="Times New Roman"/>
          <w:sz w:val="24"/>
          <w:szCs w:val="24"/>
        </w:rPr>
        <w:t xml:space="preserve">а </w:t>
      </w:r>
      <w:r w:rsidRPr="00DE142F">
        <w:rPr>
          <w:rFonts w:ascii="Times New Roman" w:eastAsia="Times New Roman" w:hAnsi="Times New Roman"/>
          <w:sz w:val="24"/>
          <w:szCs w:val="24"/>
        </w:rPr>
        <w:t>на Съвета на Европа</w:t>
      </w:r>
      <w:r w:rsidR="006E1706" w:rsidRPr="006E1706">
        <w:rPr>
          <w:rFonts w:ascii="Times New Roman" w:eastAsia="Times New Roman" w:hAnsi="Times New Roman"/>
          <w:sz w:val="24"/>
          <w:szCs w:val="24"/>
        </w:rPr>
        <w:t>,</w:t>
      </w:r>
    </w:p>
    <w:p w:rsidR="006E1706" w:rsidRPr="00455726" w:rsidRDefault="007662CF" w:rsidP="001359E9">
      <w:pPr>
        <w:spacing w:before="100" w:beforeAutospacing="1" w:after="100" w:afterAutospacing="1" w:line="240" w:lineRule="auto"/>
        <w:rPr>
          <w:rFonts w:ascii="Times New Roman" w:eastAsia="Times New Roman" w:hAnsi="Times New Roman"/>
          <w:sz w:val="24"/>
          <w:szCs w:val="24"/>
          <w:lang w:val="bg-BG"/>
        </w:rPr>
      </w:pPr>
      <w:r w:rsidRPr="007662CF">
        <w:rPr>
          <w:rFonts w:ascii="Times New Roman" w:eastAsia="Times New Roman" w:hAnsi="Times New Roman"/>
          <w:sz w:val="24"/>
          <w:szCs w:val="24"/>
          <w:lang w:val="bg-BG"/>
        </w:rPr>
        <w:t>Като отчита</w:t>
      </w:r>
      <w:r w:rsidR="005038D8" w:rsidRPr="005038D8">
        <w:rPr>
          <w:rFonts w:ascii="Times New Roman" w:eastAsia="Times New Roman" w:hAnsi="Times New Roman"/>
          <w:sz w:val="24"/>
          <w:szCs w:val="24"/>
        </w:rPr>
        <w:t xml:space="preserve">, че целта на Съвета на Европа е </w:t>
      </w:r>
      <w:r>
        <w:rPr>
          <w:rFonts w:ascii="Times New Roman" w:eastAsia="Times New Roman" w:hAnsi="Times New Roman"/>
          <w:sz w:val="24"/>
          <w:szCs w:val="24"/>
          <w:lang w:val="bg-BG"/>
        </w:rPr>
        <w:t xml:space="preserve">да </w:t>
      </w:r>
      <w:r w:rsidR="005038D8" w:rsidRPr="005038D8">
        <w:rPr>
          <w:rFonts w:ascii="Times New Roman" w:eastAsia="Times New Roman" w:hAnsi="Times New Roman"/>
          <w:sz w:val="24"/>
          <w:szCs w:val="24"/>
        </w:rPr>
        <w:t xml:space="preserve">постигне на по-голямо единство между </w:t>
      </w:r>
      <w:r w:rsidR="00092F76">
        <w:rPr>
          <w:rFonts w:ascii="Times New Roman" w:eastAsia="Times New Roman" w:hAnsi="Times New Roman"/>
          <w:sz w:val="24"/>
          <w:szCs w:val="24"/>
          <w:lang w:val="bg-BG"/>
        </w:rPr>
        <w:t>сво</w:t>
      </w:r>
      <w:r w:rsidR="00092F76" w:rsidRPr="005038D8">
        <w:rPr>
          <w:rFonts w:ascii="Times New Roman" w:eastAsia="Times New Roman" w:hAnsi="Times New Roman"/>
          <w:sz w:val="24"/>
          <w:szCs w:val="24"/>
        </w:rPr>
        <w:t xml:space="preserve">ите </w:t>
      </w:r>
      <w:r w:rsidR="005038D8" w:rsidRPr="005038D8">
        <w:rPr>
          <w:rFonts w:ascii="Times New Roman" w:eastAsia="Times New Roman" w:hAnsi="Times New Roman"/>
          <w:sz w:val="24"/>
          <w:szCs w:val="24"/>
        </w:rPr>
        <w:t>членове с цел опазване и реализиране на идеалите и принципите, които са тяхно общо наследство,</w:t>
      </w:r>
      <w:r w:rsidR="004317CC">
        <w:rPr>
          <w:rFonts w:ascii="Times New Roman" w:eastAsia="Times New Roman" w:hAnsi="Times New Roman"/>
          <w:sz w:val="24"/>
          <w:szCs w:val="24"/>
        </w:rPr>
        <w:t xml:space="preserve"> </w:t>
      </w:r>
      <w:r w:rsidR="004317CC">
        <w:rPr>
          <w:rFonts w:ascii="Times New Roman" w:eastAsia="Times New Roman" w:hAnsi="Times New Roman"/>
          <w:sz w:val="24"/>
          <w:szCs w:val="24"/>
          <w:lang w:val="bg-BG"/>
        </w:rPr>
        <w:t>както</w:t>
      </w:r>
      <w:r w:rsidR="005038D8" w:rsidRPr="005038D8">
        <w:rPr>
          <w:rFonts w:ascii="Times New Roman" w:eastAsia="Times New Roman" w:hAnsi="Times New Roman"/>
          <w:sz w:val="24"/>
          <w:szCs w:val="24"/>
        </w:rPr>
        <w:t xml:space="preserve"> и насърчаване на техния икономически и социален прогрес</w:t>
      </w:r>
      <w:r w:rsidR="006E1706" w:rsidRPr="006E1706">
        <w:rPr>
          <w:rFonts w:ascii="Times New Roman" w:eastAsia="Times New Roman" w:hAnsi="Times New Roman"/>
          <w:sz w:val="24"/>
          <w:szCs w:val="24"/>
        </w:rPr>
        <w:t>;</w:t>
      </w:r>
      <w:r w:rsidR="00CE0455">
        <w:rPr>
          <w:rFonts w:ascii="Times New Roman" w:eastAsia="Times New Roman" w:hAnsi="Times New Roman"/>
          <w:sz w:val="24"/>
          <w:szCs w:val="24"/>
        </w:rPr>
        <w:t xml:space="preserve"> </w:t>
      </w:r>
    </w:p>
    <w:p w:rsidR="005038D8" w:rsidRDefault="007662CF" w:rsidP="001359E9">
      <w:pPr>
        <w:spacing w:before="100" w:beforeAutospacing="1" w:after="100" w:afterAutospacing="1" w:line="240" w:lineRule="auto"/>
        <w:rPr>
          <w:rFonts w:ascii="Times New Roman" w:eastAsia="Times New Roman" w:hAnsi="Times New Roman"/>
          <w:sz w:val="24"/>
          <w:szCs w:val="24"/>
        </w:rPr>
      </w:pPr>
      <w:r w:rsidRPr="007662CF">
        <w:rPr>
          <w:rFonts w:ascii="Times New Roman" w:eastAsia="Times New Roman" w:hAnsi="Times New Roman"/>
          <w:sz w:val="24"/>
          <w:szCs w:val="24"/>
          <w:lang w:val="bg-BG"/>
        </w:rPr>
        <w:t>Като има предвид</w:t>
      </w:r>
      <w:r w:rsidR="005038D8" w:rsidRPr="005038D8">
        <w:rPr>
          <w:rFonts w:ascii="Times New Roman" w:eastAsia="Times New Roman" w:hAnsi="Times New Roman"/>
          <w:sz w:val="24"/>
          <w:szCs w:val="24"/>
        </w:rPr>
        <w:t xml:space="preserve">, че когато местните власти </w:t>
      </w:r>
      <w:r w:rsidR="00427E8E">
        <w:rPr>
          <w:rFonts w:ascii="Times New Roman" w:eastAsia="Times New Roman" w:hAnsi="Times New Roman"/>
          <w:sz w:val="24"/>
          <w:szCs w:val="24"/>
        </w:rPr>
        <w:t>имат, както е предвидено в чл.</w:t>
      </w:r>
      <w:r>
        <w:rPr>
          <w:rFonts w:ascii="Times New Roman" w:eastAsia="Times New Roman" w:hAnsi="Times New Roman"/>
          <w:sz w:val="24"/>
          <w:szCs w:val="24"/>
          <w:lang w:val="bg-BG"/>
        </w:rPr>
        <w:t xml:space="preserve"> </w:t>
      </w:r>
      <w:r w:rsidR="00043AD0">
        <w:rPr>
          <w:rFonts w:ascii="Times New Roman" w:eastAsia="Times New Roman" w:hAnsi="Times New Roman"/>
          <w:sz w:val="24"/>
          <w:szCs w:val="24"/>
        </w:rPr>
        <w:t xml:space="preserve">3, </w:t>
      </w:r>
      <w:r w:rsidR="00750003">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005038D8" w:rsidRPr="005038D8">
        <w:rPr>
          <w:rFonts w:ascii="Times New Roman" w:eastAsia="Times New Roman" w:hAnsi="Times New Roman"/>
          <w:sz w:val="24"/>
          <w:szCs w:val="24"/>
        </w:rPr>
        <w:t xml:space="preserve">1 от Европейската харта за местно самоуправление (ETS № 122, наричана по-долу „Хартата“) „правото и </w:t>
      </w:r>
      <w:r w:rsidR="00092F76">
        <w:rPr>
          <w:rFonts w:ascii="Times New Roman" w:eastAsia="Times New Roman" w:hAnsi="Times New Roman"/>
          <w:sz w:val="24"/>
          <w:szCs w:val="24"/>
          <w:lang w:val="bg-BG"/>
        </w:rPr>
        <w:t xml:space="preserve">реалната </w:t>
      </w:r>
      <w:r w:rsidR="005038D8" w:rsidRPr="005038D8">
        <w:rPr>
          <w:rFonts w:ascii="Times New Roman" w:eastAsia="Times New Roman" w:hAnsi="Times New Roman"/>
          <w:sz w:val="24"/>
          <w:szCs w:val="24"/>
        </w:rPr>
        <w:t xml:space="preserve">възможност..., </w:t>
      </w:r>
      <w:r w:rsidR="00092F76" w:rsidRPr="00092F76">
        <w:rPr>
          <w:rFonts w:ascii="Times New Roman" w:eastAsia="Times New Roman" w:hAnsi="Times New Roman"/>
          <w:sz w:val="24"/>
          <w:szCs w:val="24"/>
        </w:rPr>
        <w:t>да регулират и да управляват в рамките на закона, на тяхна отговорност и в интерес на тяхното население, съществена част от обществените дела.</w:t>
      </w:r>
      <w:r w:rsidR="005038D8" w:rsidRPr="005038D8">
        <w:rPr>
          <w:rFonts w:ascii="Times New Roman" w:eastAsia="Times New Roman" w:hAnsi="Times New Roman"/>
          <w:sz w:val="24"/>
          <w:szCs w:val="24"/>
        </w:rPr>
        <w:t xml:space="preserve">”, тези </w:t>
      </w:r>
      <w:r w:rsidR="004317CC">
        <w:rPr>
          <w:rFonts w:ascii="Times New Roman" w:eastAsia="Times New Roman" w:hAnsi="Times New Roman"/>
          <w:sz w:val="24"/>
          <w:szCs w:val="24"/>
          <w:lang w:val="bg-BG"/>
        </w:rPr>
        <w:t>власти</w:t>
      </w:r>
      <w:r w:rsidR="005038D8" w:rsidRPr="005038D8">
        <w:rPr>
          <w:rFonts w:ascii="Times New Roman" w:eastAsia="Times New Roman" w:hAnsi="Times New Roman"/>
          <w:sz w:val="24"/>
          <w:szCs w:val="24"/>
        </w:rPr>
        <w:t xml:space="preserve"> отговарят пред гражданите и държавните органи, както е предвидено в закона;</w:t>
      </w:r>
    </w:p>
    <w:p w:rsidR="005038D8" w:rsidRDefault="00092F76" w:rsidP="001359E9">
      <w:pPr>
        <w:spacing w:before="100" w:beforeAutospacing="1" w:after="100" w:afterAutospacing="1" w:line="240" w:lineRule="auto"/>
        <w:rPr>
          <w:rFonts w:ascii="Times New Roman" w:eastAsia="Times New Roman" w:hAnsi="Times New Roman"/>
          <w:sz w:val="24"/>
          <w:szCs w:val="24"/>
        </w:rPr>
      </w:pPr>
      <w:r w:rsidRPr="00092F76">
        <w:rPr>
          <w:rFonts w:ascii="Times New Roman" w:eastAsia="Times New Roman" w:hAnsi="Times New Roman"/>
          <w:sz w:val="24"/>
          <w:szCs w:val="24"/>
          <w:lang w:val="bg-BG"/>
        </w:rPr>
        <w:t>Като има предвид</w:t>
      </w:r>
      <w:r w:rsidR="00427E8E">
        <w:rPr>
          <w:rFonts w:ascii="Times New Roman" w:eastAsia="Times New Roman" w:hAnsi="Times New Roman"/>
          <w:sz w:val="24"/>
          <w:szCs w:val="24"/>
        </w:rPr>
        <w:t>, че както е предвидено в чл.</w:t>
      </w:r>
      <w:r w:rsidR="009520DF">
        <w:rPr>
          <w:rFonts w:ascii="Times New Roman" w:eastAsia="Times New Roman" w:hAnsi="Times New Roman"/>
          <w:sz w:val="24"/>
          <w:szCs w:val="24"/>
          <w:lang w:val="bg-BG"/>
        </w:rPr>
        <w:t xml:space="preserve"> </w:t>
      </w:r>
      <w:r w:rsidR="00043AD0">
        <w:rPr>
          <w:rFonts w:ascii="Times New Roman" w:eastAsia="Times New Roman" w:hAnsi="Times New Roman"/>
          <w:sz w:val="24"/>
          <w:szCs w:val="24"/>
        </w:rPr>
        <w:t xml:space="preserve">4, </w:t>
      </w:r>
      <w:r w:rsidR="00750003">
        <w:rPr>
          <w:rFonts w:ascii="Times New Roman" w:eastAsia="Times New Roman" w:hAnsi="Times New Roman"/>
          <w:sz w:val="24"/>
          <w:szCs w:val="24"/>
          <w:lang w:val="bg-BG"/>
        </w:rPr>
        <w:t>§</w:t>
      </w:r>
      <w:r w:rsidR="009520DF">
        <w:rPr>
          <w:rFonts w:ascii="Times New Roman" w:eastAsia="Times New Roman" w:hAnsi="Times New Roman"/>
          <w:sz w:val="24"/>
          <w:szCs w:val="24"/>
          <w:lang w:val="bg-BG"/>
        </w:rPr>
        <w:t xml:space="preserve"> </w:t>
      </w:r>
      <w:r w:rsidR="005038D8" w:rsidRPr="005038D8">
        <w:rPr>
          <w:rFonts w:ascii="Times New Roman" w:eastAsia="Times New Roman" w:hAnsi="Times New Roman"/>
          <w:sz w:val="24"/>
          <w:szCs w:val="24"/>
        </w:rPr>
        <w:t>3 от Хартата: „</w:t>
      </w:r>
      <w:r w:rsidR="009520DF">
        <w:rPr>
          <w:rFonts w:ascii="Times New Roman" w:eastAsia="Times New Roman" w:hAnsi="Times New Roman"/>
          <w:sz w:val="24"/>
          <w:szCs w:val="24"/>
          <w:lang w:val="bg-BG"/>
        </w:rPr>
        <w:t>з</w:t>
      </w:r>
      <w:r w:rsidR="009520DF" w:rsidRPr="009520DF">
        <w:rPr>
          <w:rFonts w:ascii="Times New Roman" w:eastAsia="Times New Roman" w:hAnsi="Times New Roman"/>
          <w:sz w:val="24"/>
          <w:szCs w:val="24"/>
        </w:rPr>
        <w:t>а предпочитане е изпълнението на обществените задължения да бъде възложено по принцип на властите, които са най-близо до гражданите</w:t>
      </w:r>
      <w:r w:rsidR="001856AA">
        <w:rPr>
          <w:rFonts w:ascii="Times New Roman" w:eastAsia="Times New Roman" w:hAnsi="Times New Roman"/>
          <w:sz w:val="24"/>
          <w:szCs w:val="24"/>
        </w:rPr>
        <w:t>.</w:t>
      </w:r>
      <w:r w:rsidR="005038D8" w:rsidRPr="005038D8">
        <w:rPr>
          <w:rFonts w:ascii="Times New Roman" w:eastAsia="Times New Roman" w:hAnsi="Times New Roman"/>
          <w:sz w:val="24"/>
          <w:szCs w:val="24"/>
        </w:rPr>
        <w:t>“;</w:t>
      </w:r>
    </w:p>
    <w:p w:rsidR="003C24DF" w:rsidRPr="00B1304C" w:rsidRDefault="00092F76" w:rsidP="001359E9">
      <w:pPr>
        <w:spacing w:before="100" w:beforeAutospacing="1" w:after="100" w:afterAutospacing="1" w:line="240" w:lineRule="auto"/>
        <w:rPr>
          <w:rFonts w:ascii="Times New Roman" w:eastAsia="Times New Roman" w:hAnsi="Times New Roman"/>
          <w:sz w:val="24"/>
          <w:szCs w:val="24"/>
          <w:lang w:val="bg-BG"/>
        </w:rPr>
      </w:pPr>
      <w:r w:rsidRPr="00092F76">
        <w:rPr>
          <w:rFonts w:ascii="Times New Roman" w:eastAsia="Times New Roman" w:hAnsi="Times New Roman"/>
          <w:sz w:val="24"/>
          <w:szCs w:val="24"/>
          <w:lang w:val="bg-BG"/>
        </w:rPr>
        <w:t>Като има предвид</w:t>
      </w:r>
      <w:r w:rsidR="003C24DF" w:rsidRPr="003C24DF">
        <w:rPr>
          <w:rFonts w:ascii="Times New Roman" w:eastAsia="Times New Roman" w:hAnsi="Times New Roman"/>
          <w:sz w:val="24"/>
          <w:szCs w:val="24"/>
        </w:rPr>
        <w:t>, че спазването на принципите на върховенството на закона и определените роли на различните публични органи, както и защитата на правата на гражданите и ефективното управление на публичната собственост, оправдават наличието на подходящ надзор;</w:t>
      </w:r>
    </w:p>
    <w:p w:rsidR="003C24DF" w:rsidRPr="00B1304C" w:rsidRDefault="00092F76" w:rsidP="001359E9">
      <w:pPr>
        <w:spacing w:before="100" w:beforeAutospacing="1" w:after="100" w:afterAutospacing="1" w:line="240" w:lineRule="auto"/>
        <w:rPr>
          <w:rFonts w:ascii="Times New Roman" w:eastAsia="Times New Roman" w:hAnsi="Times New Roman"/>
          <w:sz w:val="24"/>
          <w:szCs w:val="24"/>
        </w:rPr>
      </w:pPr>
      <w:r w:rsidRPr="00B1304C">
        <w:rPr>
          <w:rFonts w:ascii="Times New Roman" w:eastAsia="Times New Roman" w:hAnsi="Times New Roman"/>
          <w:sz w:val="24"/>
          <w:szCs w:val="24"/>
          <w:lang w:val="bg-BG"/>
        </w:rPr>
        <w:t>Като има предвид</w:t>
      </w:r>
      <w:r w:rsidR="003C24DF" w:rsidRPr="004D0FC6">
        <w:rPr>
          <w:rFonts w:ascii="Times New Roman" w:eastAsia="Times New Roman" w:hAnsi="Times New Roman"/>
          <w:sz w:val="24"/>
          <w:szCs w:val="24"/>
        </w:rPr>
        <w:t xml:space="preserve">, </w:t>
      </w:r>
      <w:r w:rsidR="00427E8E" w:rsidRPr="004D0FC6">
        <w:rPr>
          <w:rFonts w:ascii="Times New Roman" w:eastAsia="Times New Roman" w:hAnsi="Times New Roman"/>
          <w:sz w:val="24"/>
          <w:szCs w:val="24"/>
        </w:rPr>
        <w:t>че принципите, залегнали в чл.</w:t>
      </w:r>
      <w:r w:rsidR="009520DF" w:rsidRPr="001359E9">
        <w:rPr>
          <w:rFonts w:ascii="Times New Roman" w:eastAsia="Times New Roman" w:hAnsi="Times New Roman"/>
          <w:sz w:val="24"/>
          <w:szCs w:val="24"/>
          <w:lang w:val="bg-BG"/>
        </w:rPr>
        <w:t xml:space="preserve"> </w:t>
      </w:r>
      <w:r w:rsidR="003C24DF" w:rsidRPr="00B1304C">
        <w:rPr>
          <w:rFonts w:ascii="Times New Roman" w:eastAsia="Times New Roman" w:hAnsi="Times New Roman"/>
          <w:sz w:val="24"/>
          <w:szCs w:val="24"/>
        </w:rPr>
        <w:t>8 от Хартата, се отнасят предимно до надзора върху дейността на местните власти;</w:t>
      </w:r>
    </w:p>
    <w:p w:rsidR="003C24DF" w:rsidRPr="004D0FC6" w:rsidRDefault="00092F76" w:rsidP="001359E9">
      <w:pPr>
        <w:spacing w:before="100" w:beforeAutospacing="1" w:after="100" w:afterAutospacing="1" w:line="240" w:lineRule="auto"/>
        <w:rPr>
          <w:rFonts w:ascii="Times New Roman" w:eastAsia="Times New Roman" w:hAnsi="Times New Roman"/>
          <w:sz w:val="24"/>
          <w:szCs w:val="24"/>
        </w:rPr>
      </w:pPr>
      <w:r w:rsidRPr="004D0FC6">
        <w:rPr>
          <w:rFonts w:ascii="Times New Roman" w:eastAsia="Times New Roman" w:hAnsi="Times New Roman"/>
          <w:sz w:val="24"/>
          <w:szCs w:val="24"/>
          <w:lang w:val="bg-BG"/>
        </w:rPr>
        <w:t>Като има предвид</w:t>
      </w:r>
      <w:r w:rsidR="003C24DF" w:rsidRPr="004D0FC6">
        <w:rPr>
          <w:rFonts w:ascii="Times New Roman" w:eastAsia="Times New Roman" w:hAnsi="Times New Roman"/>
          <w:sz w:val="24"/>
          <w:szCs w:val="24"/>
        </w:rPr>
        <w:t xml:space="preserve">, че финансовото състояние на местните власти </w:t>
      </w:r>
      <w:r w:rsidR="004D0FC6" w:rsidRPr="001359E9">
        <w:rPr>
          <w:rFonts w:ascii="Times New Roman" w:eastAsia="Times New Roman" w:hAnsi="Times New Roman"/>
          <w:sz w:val="24"/>
          <w:szCs w:val="24"/>
          <w:lang w:val="bg-BG"/>
        </w:rPr>
        <w:t>представлява</w:t>
      </w:r>
      <w:r w:rsidR="000B067A" w:rsidRPr="004D0FC6">
        <w:rPr>
          <w:rFonts w:ascii="Times New Roman" w:eastAsia="Times New Roman" w:hAnsi="Times New Roman"/>
          <w:sz w:val="24"/>
          <w:szCs w:val="24"/>
          <w:lang w:val="bg-BG"/>
        </w:rPr>
        <w:t xml:space="preserve"> основна </w:t>
      </w:r>
      <w:r w:rsidR="003C24DF" w:rsidRPr="004D0FC6">
        <w:rPr>
          <w:rFonts w:ascii="Times New Roman" w:eastAsia="Times New Roman" w:hAnsi="Times New Roman"/>
          <w:sz w:val="24"/>
          <w:szCs w:val="24"/>
        </w:rPr>
        <w:t xml:space="preserve">загриженост в повечето </w:t>
      </w:r>
      <w:r w:rsidR="004D0FC6" w:rsidRPr="001359E9">
        <w:rPr>
          <w:rFonts w:ascii="Times New Roman" w:eastAsia="Times New Roman" w:hAnsi="Times New Roman"/>
          <w:sz w:val="24"/>
          <w:szCs w:val="24"/>
          <w:lang w:val="bg-BG"/>
        </w:rPr>
        <w:t>държав</w:t>
      </w:r>
      <w:r w:rsidR="004D0FC6" w:rsidRPr="004D0FC6">
        <w:rPr>
          <w:rFonts w:ascii="Times New Roman" w:eastAsia="Times New Roman" w:hAnsi="Times New Roman"/>
          <w:sz w:val="24"/>
          <w:szCs w:val="24"/>
        </w:rPr>
        <w:t xml:space="preserve">и </w:t>
      </w:r>
      <w:r w:rsidR="003C24DF" w:rsidRPr="004D0FC6">
        <w:rPr>
          <w:rFonts w:ascii="Times New Roman" w:eastAsia="Times New Roman" w:hAnsi="Times New Roman"/>
          <w:sz w:val="24"/>
          <w:szCs w:val="24"/>
        </w:rPr>
        <w:t>и</w:t>
      </w:r>
      <w:r w:rsidR="00885D62">
        <w:rPr>
          <w:rFonts w:ascii="Times New Roman" w:eastAsia="Times New Roman" w:hAnsi="Times New Roman"/>
          <w:sz w:val="24"/>
          <w:szCs w:val="24"/>
          <w:lang w:val="bg-BG"/>
        </w:rPr>
        <w:t>,</w:t>
      </w:r>
      <w:r w:rsidR="003C24DF" w:rsidRPr="004D0FC6">
        <w:rPr>
          <w:rFonts w:ascii="Times New Roman" w:eastAsia="Times New Roman" w:hAnsi="Times New Roman"/>
          <w:sz w:val="24"/>
          <w:szCs w:val="24"/>
        </w:rPr>
        <w:t xml:space="preserve"> че поради това надзорът, свързан с финансовите дейности, придобива </w:t>
      </w:r>
      <w:r w:rsidR="004D0FC6" w:rsidRPr="001359E9">
        <w:rPr>
          <w:rFonts w:ascii="Times New Roman" w:eastAsia="Times New Roman" w:hAnsi="Times New Roman"/>
          <w:sz w:val="24"/>
          <w:szCs w:val="24"/>
          <w:lang w:val="bg-BG"/>
        </w:rPr>
        <w:t xml:space="preserve">все </w:t>
      </w:r>
      <w:r w:rsidR="003C24DF" w:rsidRPr="004D0FC6">
        <w:rPr>
          <w:rFonts w:ascii="Times New Roman" w:eastAsia="Times New Roman" w:hAnsi="Times New Roman"/>
          <w:sz w:val="24"/>
          <w:szCs w:val="24"/>
        </w:rPr>
        <w:t>по-голямо значение;</w:t>
      </w:r>
    </w:p>
    <w:p w:rsidR="000B067A" w:rsidRPr="004D0FC6" w:rsidRDefault="00092F76" w:rsidP="001359E9">
      <w:pPr>
        <w:spacing w:before="100" w:beforeAutospacing="1" w:after="100" w:afterAutospacing="1" w:line="240" w:lineRule="auto"/>
        <w:rPr>
          <w:rFonts w:ascii="Times New Roman" w:eastAsia="Times New Roman" w:hAnsi="Times New Roman"/>
          <w:sz w:val="24"/>
          <w:szCs w:val="24"/>
        </w:rPr>
      </w:pPr>
      <w:r w:rsidRPr="004D0FC6">
        <w:rPr>
          <w:rFonts w:ascii="Times New Roman" w:eastAsia="Times New Roman" w:hAnsi="Times New Roman"/>
          <w:sz w:val="24"/>
          <w:szCs w:val="24"/>
          <w:lang w:val="bg-BG"/>
        </w:rPr>
        <w:t>Като има предвид</w:t>
      </w:r>
      <w:r w:rsidR="000B067A" w:rsidRPr="004D0FC6">
        <w:rPr>
          <w:rFonts w:ascii="Times New Roman" w:eastAsia="Times New Roman" w:hAnsi="Times New Roman"/>
          <w:sz w:val="24"/>
          <w:szCs w:val="24"/>
        </w:rPr>
        <w:t>, че естеството и обхватът на надзора върху дейностите на местните власти обикнове</w:t>
      </w:r>
      <w:r w:rsidR="00BF14B2" w:rsidRPr="004D0FC6">
        <w:rPr>
          <w:rFonts w:ascii="Times New Roman" w:eastAsia="Times New Roman" w:hAnsi="Times New Roman"/>
          <w:sz w:val="24"/>
          <w:szCs w:val="24"/>
        </w:rPr>
        <w:t>но трябва да бъдат разграничени</w:t>
      </w:r>
      <w:r w:rsidR="000B067A" w:rsidRPr="006D4F91">
        <w:rPr>
          <w:rFonts w:ascii="Times New Roman" w:eastAsia="Times New Roman" w:hAnsi="Times New Roman"/>
          <w:sz w:val="24"/>
          <w:szCs w:val="24"/>
        </w:rPr>
        <w:t xml:space="preserve"> в зависимост от това дали включват</w:t>
      </w:r>
      <w:r w:rsidR="00BF14B2" w:rsidRPr="006D4F91">
        <w:rPr>
          <w:rFonts w:ascii="Times New Roman" w:eastAsia="Times New Roman" w:hAnsi="Times New Roman"/>
          <w:sz w:val="24"/>
          <w:szCs w:val="24"/>
        </w:rPr>
        <w:t xml:space="preserve"> задачи, изпълнявани от</w:t>
      </w:r>
      <w:r w:rsidR="000B067A" w:rsidRPr="006D4F91">
        <w:rPr>
          <w:rFonts w:ascii="Times New Roman" w:eastAsia="Times New Roman" w:hAnsi="Times New Roman"/>
          <w:sz w:val="24"/>
          <w:szCs w:val="24"/>
        </w:rPr>
        <w:t xml:space="preserve"> по-висш</w:t>
      </w:r>
      <w:r w:rsidR="004D0FC6" w:rsidRPr="001359E9">
        <w:rPr>
          <w:rFonts w:ascii="Times New Roman" w:eastAsia="Times New Roman" w:hAnsi="Times New Roman"/>
          <w:sz w:val="24"/>
          <w:szCs w:val="24"/>
          <w:lang w:val="bg-BG"/>
        </w:rPr>
        <w:t>естоящ</w:t>
      </w:r>
      <w:r w:rsidR="000B067A" w:rsidRPr="004D0FC6">
        <w:rPr>
          <w:rFonts w:ascii="Times New Roman" w:eastAsia="Times New Roman" w:hAnsi="Times New Roman"/>
          <w:sz w:val="24"/>
          <w:szCs w:val="24"/>
        </w:rPr>
        <w:t>и органи, или действия в рамките на техните собствени компетенции;</w:t>
      </w:r>
    </w:p>
    <w:p w:rsidR="00BF14B2" w:rsidRPr="006D4F91" w:rsidRDefault="00092F76" w:rsidP="001359E9">
      <w:pPr>
        <w:spacing w:before="100" w:beforeAutospacing="1" w:after="100" w:afterAutospacing="1" w:line="240" w:lineRule="auto"/>
        <w:rPr>
          <w:rFonts w:ascii="Times New Roman" w:eastAsia="Times New Roman" w:hAnsi="Times New Roman"/>
          <w:sz w:val="24"/>
          <w:szCs w:val="24"/>
        </w:rPr>
      </w:pPr>
      <w:r w:rsidRPr="004D0FC6">
        <w:rPr>
          <w:rFonts w:ascii="Times New Roman" w:eastAsia="Times New Roman" w:hAnsi="Times New Roman"/>
          <w:sz w:val="24"/>
          <w:szCs w:val="24"/>
          <w:lang w:val="bg-BG"/>
        </w:rPr>
        <w:lastRenderedPageBreak/>
        <w:t>Като има предвид</w:t>
      </w:r>
      <w:r w:rsidR="00BF14B2" w:rsidRPr="004D0FC6">
        <w:rPr>
          <w:rFonts w:ascii="Times New Roman" w:eastAsia="Times New Roman" w:hAnsi="Times New Roman"/>
          <w:sz w:val="24"/>
          <w:szCs w:val="24"/>
        </w:rPr>
        <w:t xml:space="preserve">, че яснотата в </w:t>
      </w:r>
      <w:r w:rsidR="004D0FC6" w:rsidRPr="001359E9">
        <w:rPr>
          <w:rFonts w:ascii="Times New Roman" w:eastAsia="Times New Roman" w:hAnsi="Times New Roman"/>
          <w:sz w:val="24"/>
          <w:szCs w:val="24"/>
          <w:lang w:val="bg-BG"/>
        </w:rPr>
        <w:t>законодателството</w:t>
      </w:r>
      <w:r w:rsidR="00BF14B2" w:rsidRPr="004D0FC6">
        <w:rPr>
          <w:rFonts w:ascii="Times New Roman" w:eastAsia="Times New Roman" w:hAnsi="Times New Roman"/>
          <w:sz w:val="24"/>
          <w:szCs w:val="24"/>
        </w:rPr>
        <w:t xml:space="preserve"> </w:t>
      </w:r>
      <w:r w:rsidR="006D4F91">
        <w:rPr>
          <w:rFonts w:ascii="Times New Roman" w:eastAsia="Times New Roman" w:hAnsi="Times New Roman"/>
          <w:sz w:val="24"/>
          <w:szCs w:val="24"/>
          <w:lang w:val="bg-BG"/>
        </w:rPr>
        <w:t>з</w:t>
      </w:r>
      <w:r w:rsidR="00BF14B2" w:rsidRPr="004D0FC6">
        <w:rPr>
          <w:rFonts w:ascii="Times New Roman" w:eastAsia="Times New Roman" w:hAnsi="Times New Roman"/>
          <w:sz w:val="24"/>
          <w:szCs w:val="24"/>
        </w:rPr>
        <w:t>а местн</w:t>
      </w:r>
      <w:r w:rsidR="00821071" w:rsidRPr="004D0FC6">
        <w:rPr>
          <w:rFonts w:ascii="Times New Roman" w:eastAsia="Times New Roman" w:hAnsi="Times New Roman"/>
          <w:sz w:val="24"/>
          <w:szCs w:val="24"/>
        </w:rPr>
        <w:t>ото самоуправление, по-конкретно</w:t>
      </w:r>
      <w:r w:rsidR="00BF14B2" w:rsidRPr="004D0FC6">
        <w:rPr>
          <w:rFonts w:ascii="Times New Roman" w:eastAsia="Times New Roman" w:hAnsi="Times New Roman"/>
          <w:sz w:val="24"/>
          <w:szCs w:val="24"/>
        </w:rPr>
        <w:t xml:space="preserve"> при дефинирането</w:t>
      </w:r>
      <w:r w:rsidR="00BF14B2" w:rsidRPr="006D4F91">
        <w:rPr>
          <w:rFonts w:ascii="Times New Roman" w:eastAsia="Times New Roman" w:hAnsi="Times New Roman"/>
          <w:sz w:val="24"/>
          <w:szCs w:val="24"/>
        </w:rPr>
        <w:t xml:space="preserve"> на компетенциите и процедурите</w:t>
      </w:r>
      <w:r w:rsidR="006D4F91">
        <w:rPr>
          <w:rFonts w:ascii="Times New Roman" w:eastAsia="Times New Roman" w:hAnsi="Times New Roman"/>
          <w:sz w:val="24"/>
          <w:szCs w:val="24"/>
          <w:lang w:val="bg-BG"/>
        </w:rPr>
        <w:t>,</w:t>
      </w:r>
      <w:r w:rsidR="00BF14B2" w:rsidRPr="006D4F91">
        <w:rPr>
          <w:rFonts w:ascii="Times New Roman" w:eastAsia="Times New Roman" w:hAnsi="Times New Roman"/>
          <w:sz w:val="24"/>
          <w:szCs w:val="24"/>
        </w:rPr>
        <w:t xml:space="preserve"> е основно условие за доброто управление и за подходящ надзор върху дейността на местните власти;</w:t>
      </w:r>
    </w:p>
    <w:p w:rsidR="00821071" w:rsidRPr="00885D62" w:rsidRDefault="00092F76" w:rsidP="001359E9">
      <w:pPr>
        <w:spacing w:before="100" w:beforeAutospacing="1" w:after="100" w:afterAutospacing="1" w:line="240" w:lineRule="auto"/>
        <w:rPr>
          <w:rFonts w:ascii="Times New Roman" w:eastAsia="Times New Roman" w:hAnsi="Times New Roman"/>
          <w:sz w:val="24"/>
          <w:szCs w:val="24"/>
        </w:rPr>
      </w:pPr>
      <w:r w:rsidRPr="006D4F91">
        <w:rPr>
          <w:rFonts w:ascii="Times New Roman" w:eastAsia="Times New Roman" w:hAnsi="Times New Roman"/>
          <w:sz w:val="24"/>
          <w:szCs w:val="24"/>
          <w:lang w:val="bg-BG"/>
        </w:rPr>
        <w:t>Като има предвид</w:t>
      </w:r>
      <w:r w:rsidR="00821071" w:rsidRPr="00885D62">
        <w:rPr>
          <w:rFonts w:ascii="Times New Roman" w:eastAsia="Times New Roman" w:hAnsi="Times New Roman"/>
          <w:sz w:val="24"/>
          <w:szCs w:val="24"/>
        </w:rPr>
        <w:t xml:space="preserve">, че прозрачността е най-добрата гаранция, че публичните </w:t>
      </w:r>
      <w:r w:rsidR="006D4F91" w:rsidRPr="001359E9">
        <w:rPr>
          <w:rFonts w:ascii="Times New Roman" w:eastAsia="Times New Roman" w:hAnsi="Times New Roman"/>
          <w:sz w:val="24"/>
          <w:szCs w:val="24"/>
          <w:lang w:val="bg-BG"/>
        </w:rPr>
        <w:t>власт</w:t>
      </w:r>
      <w:r w:rsidR="006D4F91" w:rsidRPr="006D4F91">
        <w:rPr>
          <w:rFonts w:ascii="Times New Roman" w:eastAsia="Times New Roman" w:hAnsi="Times New Roman"/>
          <w:sz w:val="24"/>
          <w:szCs w:val="24"/>
        </w:rPr>
        <w:t xml:space="preserve">и </w:t>
      </w:r>
      <w:r w:rsidR="00821071" w:rsidRPr="006D4F91">
        <w:rPr>
          <w:rFonts w:ascii="Times New Roman" w:eastAsia="Times New Roman" w:hAnsi="Times New Roman"/>
          <w:sz w:val="24"/>
          <w:szCs w:val="24"/>
        </w:rPr>
        <w:t>извършват дейността си в интерес на общността и</w:t>
      </w:r>
      <w:r w:rsidR="00821071" w:rsidRPr="006D4F91">
        <w:rPr>
          <w:rFonts w:ascii="Times New Roman" w:eastAsia="Times New Roman" w:hAnsi="Times New Roman"/>
          <w:sz w:val="24"/>
          <w:szCs w:val="24"/>
          <w:lang w:val="bg-BG"/>
        </w:rPr>
        <w:t>,</w:t>
      </w:r>
      <w:r w:rsidR="00821071" w:rsidRPr="006D4F91">
        <w:rPr>
          <w:rFonts w:ascii="Times New Roman" w:eastAsia="Times New Roman" w:hAnsi="Times New Roman"/>
          <w:sz w:val="24"/>
          <w:szCs w:val="24"/>
        </w:rPr>
        <w:t xml:space="preserve"> че</w:t>
      </w:r>
      <w:r w:rsidR="00821071" w:rsidRPr="00885D62">
        <w:rPr>
          <w:rFonts w:ascii="Times New Roman" w:eastAsia="Times New Roman" w:hAnsi="Times New Roman"/>
          <w:sz w:val="24"/>
          <w:szCs w:val="24"/>
        </w:rPr>
        <w:t xml:space="preserve"> е съществена предпоставка за ефективен демократичен надзор;</w:t>
      </w:r>
    </w:p>
    <w:p w:rsidR="00821071" w:rsidRPr="00750003" w:rsidRDefault="00092F76" w:rsidP="001359E9">
      <w:pPr>
        <w:spacing w:before="100" w:beforeAutospacing="1" w:after="100" w:afterAutospacing="1" w:line="240" w:lineRule="auto"/>
        <w:rPr>
          <w:rFonts w:ascii="Times New Roman" w:eastAsia="Times New Roman" w:hAnsi="Times New Roman"/>
          <w:sz w:val="24"/>
          <w:szCs w:val="24"/>
        </w:rPr>
      </w:pPr>
      <w:r w:rsidRPr="002C0B38">
        <w:rPr>
          <w:rFonts w:ascii="Times New Roman" w:eastAsia="Times New Roman" w:hAnsi="Times New Roman"/>
          <w:sz w:val="24"/>
          <w:szCs w:val="24"/>
          <w:lang w:val="bg-BG"/>
        </w:rPr>
        <w:t>Като има предвид</w:t>
      </w:r>
      <w:r w:rsidR="00821071" w:rsidRPr="00750003">
        <w:rPr>
          <w:rFonts w:ascii="Times New Roman" w:eastAsia="Times New Roman" w:hAnsi="Times New Roman"/>
          <w:sz w:val="24"/>
          <w:szCs w:val="24"/>
        </w:rPr>
        <w:t>, че надзорът е важен аспект от отношенията между държавата и местното самоуправление;</w:t>
      </w:r>
    </w:p>
    <w:p w:rsidR="00821071" w:rsidRPr="002C0B38" w:rsidRDefault="00092F76" w:rsidP="001359E9">
      <w:pPr>
        <w:spacing w:before="100" w:beforeAutospacing="1" w:after="100" w:afterAutospacing="1" w:line="240" w:lineRule="auto"/>
        <w:rPr>
          <w:rFonts w:ascii="Times New Roman" w:eastAsia="Times New Roman" w:hAnsi="Times New Roman"/>
          <w:sz w:val="24"/>
          <w:szCs w:val="24"/>
        </w:rPr>
      </w:pPr>
      <w:r w:rsidRPr="00127E7A">
        <w:rPr>
          <w:rFonts w:ascii="Times New Roman" w:eastAsia="Times New Roman" w:hAnsi="Times New Roman"/>
          <w:sz w:val="24"/>
          <w:szCs w:val="24"/>
          <w:lang w:val="bg-BG"/>
        </w:rPr>
        <w:t>Като има предвид</w:t>
      </w:r>
      <w:r w:rsidR="00821071" w:rsidRPr="0071167B">
        <w:rPr>
          <w:rFonts w:ascii="Times New Roman" w:eastAsia="Times New Roman" w:hAnsi="Times New Roman"/>
          <w:sz w:val="24"/>
          <w:szCs w:val="24"/>
        </w:rPr>
        <w:t>, че опитът на много държави-членки илюстрира необходимостта да се гарантира, че системите за надзор са организирани по начин, който</w:t>
      </w:r>
      <w:r w:rsidR="00427E8E" w:rsidRPr="00272B37">
        <w:rPr>
          <w:rFonts w:ascii="Times New Roman" w:eastAsia="Times New Roman" w:hAnsi="Times New Roman"/>
          <w:sz w:val="24"/>
          <w:szCs w:val="24"/>
        </w:rPr>
        <w:t xml:space="preserve"> </w:t>
      </w:r>
      <w:r w:rsidR="002C0B38" w:rsidRPr="00272B37">
        <w:rPr>
          <w:rFonts w:ascii="Times New Roman" w:eastAsia="Times New Roman" w:hAnsi="Times New Roman"/>
          <w:sz w:val="24"/>
          <w:szCs w:val="24"/>
        </w:rPr>
        <w:t>гарантира</w:t>
      </w:r>
      <w:r w:rsidR="002C0B38" w:rsidRPr="00272B37">
        <w:rPr>
          <w:rFonts w:ascii="Times New Roman" w:eastAsia="Times New Roman" w:hAnsi="Times New Roman"/>
          <w:sz w:val="24"/>
          <w:szCs w:val="24"/>
          <w:lang w:val="bg-BG"/>
        </w:rPr>
        <w:t>,</w:t>
      </w:r>
      <w:r w:rsidR="002C0B38" w:rsidRPr="001359E9" w:rsidDel="002C0B38">
        <w:rPr>
          <w:rFonts w:ascii="Times New Roman" w:eastAsia="Times New Roman" w:hAnsi="Times New Roman"/>
          <w:sz w:val="24"/>
          <w:szCs w:val="24"/>
        </w:rPr>
        <w:t xml:space="preserve"> </w:t>
      </w:r>
      <w:r w:rsidR="00427E8E" w:rsidRPr="002C0B38">
        <w:rPr>
          <w:rFonts w:ascii="Times New Roman" w:eastAsia="Times New Roman" w:hAnsi="Times New Roman"/>
          <w:sz w:val="24"/>
          <w:szCs w:val="24"/>
        </w:rPr>
        <w:t>в</w:t>
      </w:r>
      <w:r w:rsidR="00821071" w:rsidRPr="002C0B38">
        <w:rPr>
          <w:rFonts w:ascii="Times New Roman" w:eastAsia="Times New Roman" w:hAnsi="Times New Roman"/>
          <w:sz w:val="24"/>
          <w:szCs w:val="24"/>
        </w:rPr>
        <w:t xml:space="preserve"> съответствие с Хартата</w:t>
      </w:r>
      <w:r w:rsidR="002C0B38" w:rsidRPr="001359E9">
        <w:rPr>
          <w:rFonts w:ascii="Times New Roman" w:eastAsia="Times New Roman" w:hAnsi="Times New Roman"/>
          <w:sz w:val="24"/>
          <w:szCs w:val="24"/>
          <w:lang w:val="bg-BG"/>
        </w:rPr>
        <w:t>,</w:t>
      </w:r>
      <w:r w:rsidR="00427E8E" w:rsidRPr="002C0B38">
        <w:rPr>
          <w:rFonts w:ascii="Times New Roman" w:eastAsia="Times New Roman" w:hAnsi="Times New Roman"/>
          <w:sz w:val="24"/>
          <w:szCs w:val="24"/>
          <w:lang w:val="bg-BG"/>
        </w:rPr>
        <w:t xml:space="preserve"> </w:t>
      </w:r>
      <w:r w:rsidR="00821071" w:rsidRPr="002C0B38">
        <w:rPr>
          <w:rFonts w:ascii="Times New Roman" w:eastAsia="Times New Roman" w:hAnsi="Times New Roman"/>
          <w:sz w:val="24"/>
          <w:szCs w:val="24"/>
        </w:rPr>
        <w:t>както тяхната ефективност, така и запазването на „широка степен на автономия по о</w:t>
      </w:r>
      <w:r w:rsidR="00427E8E" w:rsidRPr="002C0B38">
        <w:rPr>
          <w:rFonts w:ascii="Times New Roman" w:eastAsia="Times New Roman" w:hAnsi="Times New Roman"/>
          <w:sz w:val="24"/>
          <w:szCs w:val="24"/>
        </w:rPr>
        <w:t xml:space="preserve">тношение </w:t>
      </w:r>
      <w:r w:rsidR="00427E8E" w:rsidRPr="00750003">
        <w:rPr>
          <w:rFonts w:ascii="Times New Roman" w:eastAsia="Times New Roman" w:hAnsi="Times New Roman"/>
          <w:sz w:val="24"/>
          <w:szCs w:val="24"/>
        </w:rPr>
        <w:t xml:space="preserve">отговорностите </w:t>
      </w:r>
      <w:r w:rsidR="002C0B38" w:rsidRPr="001359E9">
        <w:rPr>
          <w:rFonts w:ascii="Times New Roman" w:eastAsia="Times New Roman" w:hAnsi="Times New Roman"/>
          <w:sz w:val="24"/>
          <w:szCs w:val="24"/>
        </w:rPr>
        <w:t>(</w:t>
      </w:r>
      <w:r w:rsidR="00427E8E" w:rsidRPr="002C0B38">
        <w:rPr>
          <w:rFonts w:ascii="Times New Roman" w:eastAsia="Times New Roman" w:hAnsi="Times New Roman"/>
          <w:sz w:val="24"/>
          <w:szCs w:val="24"/>
        </w:rPr>
        <w:t>на местните власти</w:t>
      </w:r>
      <w:r w:rsidR="002C0B38" w:rsidRPr="001359E9">
        <w:rPr>
          <w:rFonts w:ascii="Times New Roman" w:eastAsia="Times New Roman" w:hAnsi="Times New Roman"/>
          <w:sz w:val="24"/>
          <w:szCs w:val="24"/>
        </w:rPr>
        <w:t>)</w:t>
      </w:r>
      <w:r w:rsidR="00821071" w:rsidRPr="002C0B38">
        <w:rPr>
          <w:rFonts w:ascii="Times New Roman" w:eastAsia="Times New Roman" w:hAnsi="Times New Roman"/>
          <w:sz w:val="24"/>
          <w:szCs w:val="24"/>
        </w:rPr>
        <w:t>, начините и средствата, чрез които тези отговорности се упражняват и ресурсите, необходими за тяхното изпълнение“;</w:t>
      </w:r>
    </w:p>
    <w:p w:rsidR="00427E8E" w:rsidRPr="00750003" w:rsidRDefault="00092F76" w:rsidP="001359E9">
      <w:pPr>
        <w:spacing w:before="100" w:beforeAutospacing="1" w:after="100" w:afterAutospacing="1" w:line="240" w:lineRule="auto"/>
        <w:rPr>
          <w:rFonts w:ascii="Times New Roman" w:eastAsia="Times New Roman" w:hAnsi="Times New Roman"/>
          <w:sz w:val="24"/>
          <w:szCs w:val="24"/>
        </w:rPr>
      </w:pPr>
      <w:r w:rsidRPr="00750003">
        <w:rPr>
          <w:rFonts w:ascii="Times New Roman" w:eastAsia="Times New Roman" w:hAnsi="Times New Roman"/>
          <w:sz w:val="24"/>
          <w:szCs w:val="24"/>
          <w:lang w:val="bg-BG"/>
        </w:rPr>
        <w:t>Като има предвид</w:t>
      </w:r>
      <w:r w:rsidR="00427E8E" w:rsidRPr="00750003">
        <w:rPr>
          <w:rFonts w:ascii="Times New Roman" w:eastAsia="Times New Roman" w:hAnsi="Times New Roman"/>
          <w:sz w:val="24"/>
          <w:szCs w:val="24"/>
        </w:rPr>
        <w:t>, че съгласно чл.</w:t>
      </w:r>
      <w:r w:rsidR="00750003" w:rsidRPr="001359E9">
        <w:rPr>
          <w:rFonts w:ascii="Times New Roman" w:eastAsia="Times New Roman" w:hAnsi="Times New Roman"/>
          <w:sz w:val="24"/>
          <w:szCs w:val="24"/>
        </w:rPr>
        <w:t xml:space="preserve"> </w:t>
      </w:r>
      <w:r w:rsidR="00427E8E" w:rsidRPr="00750003">
        <w:rPr>
          <w:rFonts w:ascii="Times New Roman" w:eastAsia="Times New Roman" w:hAnsi="Times New Roman"/>
          <w:sz w:val="24"/>
          <w:szCs w:val="24"/>
        </w:rPr>
        <w:t xml:space="preserve">7, </w:t>
      </w:r>
      <w:r w:rsidR="00750003" w:rsidRPr="001359E9">
        <w:rPr>
          <w:rFonts w:ascii="Times New Roman" w:eastAsia="Times New Roman" w:hAnsi="Times New Roman"/>
          <w:sz w:val="24"/>
          <w:szCs w:val="24"/>
          <w:lang w:val="bg-BG"/>
        </w:rPr>
        <w:t>§</w:t>
      </w:r>
      <w:r w:rsidR="00750003" w:rsidRPr="001359E9">
        <w:rPr>
          <w:rFonts w:ascii="Times New Roman" w:eastAsia="Times New Roman" w:hAnsi="Times New Roman"/>
          <w:sz w:val="24"/>
          <w:szCs w:val="24"/>
        </w:rPr>
        <w:t xml:space="preserve"> </w:t>
      </w:r>
      <w:r w:rsidR="00427E8E" w:rsidRPr="00750003">
        <w:rPr>
          <w:rFonts w:ascii="Times New Roman" w:eastAsia="Times New Roman" w:hAnsi="Times New Roman"/>
          <w:sz w:val="24"/>
          <w:szCs w:val="24"/>
        </w:rPr>
        <w:t>1 от Хартата „</w:t>
      </w:r>
      <w:r w:rsidR="00750003" w:rsidRPr="00750003">
        <w:t>с</w:t>
      </w:r>
      <w:r w:rsidR="00750003" w:rsidRPr="00750003">
        <w:rPr>
          <w:rFonts w:ascii="Times New Roman" w:eastAsia="Times New Roman" w:hAnsi="Times New Roman"/>
          <w:sz w:val="24"/>
          <w:szCs w:val="24"/>
        </w:rPr>
        <w:t>татутът на избраните местни представители трябва да им гарантира свободно упражняване на техните правомощия.</w:t>
      </w:r>
      <w:r w:rsidR="00427E8E" w:rsidRPr="00127E7A">
        <w:rPr>
          <w:rFonts w:ascii="Times New Roman" w:eastAsia="Times New Roman" w:hAnsi="Times New Roman"/>
          <w:sz w:val="24"/>
          <w:szCs w:val="24"/>
        </w:rPr>
        <w:t>“, санкции по отношение на представителите на местните власти (</w:t>
      </w:r>
      <w:r w:rsidR="00750003" w:rsidRPr="001359E9">
        <w:rPr>
          <w:rFonts w:ascii="Times New Roman" w:eastAsia="Times New Roman" w:hAnsi="Times New Roman"/>
          <w:sz w:val="24"/>
          <w:szCs w:val="24"/>
          <w:lang w:val="bg-BG"/>
        </w:rPr>
        <w:t>отстраняв</w:t>
      </w:r>
      <w:r w:rsidR="00750003" w:rsidRPr="00750003">
        <w:rPr>
          <w:rFonts w:ascii="Times New Roman" w:eastAsia="Times New Roman" w:hAnsi="Times New Roman"/>
          <w:sz w:val="24"/>
          <w:szCs w:val="24"/>
        </w:rPr>
        <w:t xml:space="preserve">ане </w:t>
      </w:r>
      <w:r w:rsidR="00427E8E" w:rsidRPr="00750003">
        <w:rPr>
          <w:rFonts w:ascii="Times New Roman" w:eastAsia="Times New Roman" w:hAnsi="Times New Roman"/>
          <w:sz w:val="24"/>
          <w:szCs w:val="24"/>
        </w:rPr>
        <w:t xml:space="preserve">или </w:t>
      </w:r>
      <w:r w:rsidR="00750003" w:rsidRPr="001359E9">
        <w:rPr>
          <w:rFonts w:ascii="Times New Roman" w:eastAsia="Times New Roman" w:hAnsi="Times New Roman"/>
          <w:sz w:val="24"/>
          <w:szCs w:val="24"/>
          <w:lang w:val="bg-BG"/>
        </w:rPr>
        <w:t>прекратяване на мандат</w:t>
      </w:r>
      <w:r w:rsidR="00750003" w:rsidRPr="001359E9">
        <w:rPr>
          <w:rFonts w:ascii="Times New Roman" w:eastAsia="Times New Roman" w:hAnsi="Times New Roman"/>
          <w:sz w:val="24"/>
          <w:szCs w:val="24"/>
        </w:rPr>
        <w:t>а</w:t>
      </w:r>
      <w:r w:rsidR="00750003" w:rsidRPr="00750003">
        <w:rPr>
          <w:rFonts w:ascii="Times New Roman" w:eastAsia="Times New Roman" w:hAnsi="Times New Roman"/>
          <w:sz w:val="24"/>
          <w:szCs w:val="24"/>
        </w:rPr>
        <w:t xml:space="preserve"> </w:t>
      </w:r>
      <w:r w:rsidR="00427E8E" w:rsidRPr="00750003">
        <w:rPr>
          <w:rFonts w:ascii="Times New Roman" w:eastAsia="Times New Roman" w:hAnsi="Times New Roman"/>
          <w:sz w:val="24"/>
          <w:szCs w:val="24"/>
        </w:rPr>
        <w:t>на местни изборни представители, разпускане на местни органи или глоби) следва да бъдат извънредни и да се прилагат само когато функционирането на институцията е възпрепятствано;</w:t>
      </w:r>
    </w:p>
    <w:p w:rsidR="00427E8E" w:rsidRPr="000C542D" w:rsidRDefault="00092F76" w:rsidP="001359E9">
      <w:pPr>
        <w:spacing w:before="100" w:beforeAutospacing="1" w:after="100" w:afterAutospacing="1" w:line="240" w:lineRule="auto"/>
        <w:rPr>
          <w:rFonts w:ascii="Times New Roman" w:eastAsia="Times New Roman" w:hAnsi="Times New Roman"/>
          <w:sz w:val="24"/>
          <w:szCs w:val="24"/>
        </w:rPr>
      </w:pPr>
      <w:r w:rsidRPr="0071167B">
        <w:rPr>
          <w:rFonts w:ascii="Times New Roman" w:eastAsia="Times New Roman" w:hAnsi="Times New Roman"/>
          <w:sz w:val="24"/>
          <w:szCs w:val="24"/>
          <w:lang w:val="bg-BG"/>
        </w:rPr>
        <w:t>Като има предвид</w:t>
      </w:r>
      <w:r w:rsidR="00427E8E" w:rsidRPr="0071167B">
        <w:rPr>
          <w:rFonts w:ascii="Times New Roman" w:eastAsia="Times New Roman" w:hAnsi="Times New Roman"/>
          <w:sz w:val="24"/>
          <w:szCs w:val="24"/>
        </w:rPr>
        <w:t>, че съгласно чл.</w:t>
      </w:r>
      <w:r w:rsidR="00127E7A" w:rsidRPr="001359E9">
        <w:rPr>
          <w:rFonts w:ascii="Times New Roman" w:eastAsia="Times New Roman" w:hAnsi="Times New Roman"/>
          <w:sz w:val="24"/>
          <w:szCs w:val="24"/>
          <w:lang w:val="bg-BG"/>
        </w:rPr>
        <w:t xml:space="preserve"> </w:t>
      </w:r>
      <w:r w:rsidR="00427E8E" w:rsidRPr="0071167B">
        <w:rPr>
          <w:rFonts w:ascii="Times New Roman" w:eastAsia="Times New Roman" w:hAnsi="Times New Roman"/>
          <w:sz w:val="24"/>
          <w:szCs w:val="24"/>
        </w:rPr>
        <w:t>11 от Хартата „</w:t>
      </w:r>
      <w:r w:rsidR="00127E7A" w:rsidRPr="0071167B">
        <w:t>о</w:t>
      </w:r>
      <w:r w:rsidR="00127E7A" w:rsidRPr="0071167B">
        <w:rPr>
          <w:rFonts w:ascii="Times New Roman" w:eastAsia="Times New Roman" w:hAnsi="Times New Roman"/>
          <w:sz w:val="24"/>
          <w:szCs w:val="24"/>
        </w:rPr>
        <w:t>рганите на местно самоуправление трябва да имат право на съдебна защита, за да бъде гарантирано свободното упражняване на техните правомощия</w:t>
      </w:r>
      <w:r w:rsidR="00427E8E" w:rsidRPr="00484131">
        <w:rPr>
          <w:rFonts w:ascii="Times New Roman" w:eastAsia="Times New Roman" w:hAnsi="Times New Roman"/>
          <w:sz w:val="24"/>
          <w:szCs w:val="24"/>
        </w:rPr>
        <w:t>“, което предп</w:t>
      </w:r>
      <w:r w:rsidR="00427E8E" w:rsidRPr="000C542D">
        <w:rPr>
          <w:rFonts w:ascii="Times New Roman" w:eastAsia="Times New Roman" w:hAnsi="Times New Roman"/>
          <w:sz w:val="24"/>
          <w:szCs w:val="24"/>
        </w:rPr>
        <w:t>олага възможността за обжалване срещу неправилно упражняване на надзорни правомощия;</w:t>
      </w:r>
    </w:p>
    <w:p w:rsidR="005A1C93" w:rsidRPr="002207E7" w:rsidRDefault="005A1C93" w:rsidP="001359E9">
      <w:pPr>
        <w:spacing w:before="100" w:beforeAutospacing="1" w:after="100" w:afterAutospacing="1" w:line="240" w:lineRule="auto"/>
        <w:rPr>
          <w:rFonts w:ascii="Times New Roman" w:eastAsia="Times New Roman" w:hAnsi="Times New Roman"/>
          <w:sz w:val="24"/>
          <w:szCs w:val="24"/>
        </w:rPr>
      </w:pPr>
      <w:r w:rsidRPr="000C542D">
        <w:rPr>
          <w:rFonts w:ascii="Times New Roman" w:eastAsia="Times New Roman" w:hAnsi="Times New Roman"/>
          <w:sz w:val="24"/>
          <w:szCs w:val="24"/>
        </w:rPr>
        <w:t>К</w:t>
      </w:r>
      <w:r w:rsidRPr="00F22EFC">
        <w:rPr>
          <w:rFonts w:ascii="Times New Roman" w:eastAsia="Times New Roman" w:hAnsi="Times New Roman"/>
          <w:sz w:val="24"/>
          <w:szCs w:val="24"/>
        </w:rPr>
        <w:t>ато взе предвид:</w:t>
      </w:r>
    </w:p>
    <w:p w:rsidR="005A1C93" w:rsidRPr="006075AF"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2207E7">
        <w:rPr>
          <w:rFonts w:ascii="Times New Roman" w:eastAsia="Times New Roman" w:hAnsi="Times New Roman"/>
          <w:sz w:val="24"/>
          <w:szCs w:val="24"/>
        </w:rPr>
        <w:t>-</w:t>
      </w:r>
      <w:r w:rsidRPr="002207E7">
        <w:rPr>
          <w:rFonts w:ascii="Times New Roman" w:eastAsia="Times New Roman" w:hAnsi="Times New Roman"/>
          <w:sz w:val="14"/>
          <w:szCs w:val="14"/>
        </w:rPr>
        <w:t>      </w:t>
      </w:r>
      <w:r w:rsidRPr="002207E7">
        <w:rPr>
          <w:rFonts w:ascii="Times New Roman" w:eastAsia="Times New Roman" w:hAnsi="Times New Roman"/>
          <w:sz w:val="24"/>
          <w:szCs w:val="24"/>
        </w:rPr>
        <w:t xml:space="preserve"> </w:t>
      </w:r>
      <w:r w:rsidR="005A1C93" w:rsidRPr="006075AF">
        <w:rPr>
          <w:rFonts w:ascii="Times New Roman" w:eastAsia="Times New Roman" w:hAnsi="Times New Roman"/>
          <w:sz w:val="24"/>
          <w:szCs w:val="24"/>
        </w:rPr>
        <w:t>Конвенцията за защита на правата на човека и основните свободи (ETS № 5);</w:t>
      </w:r>
    </w:p>
    <w:p w:rsidR="006E1706" w:rsidRPr="00524AD7"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6075AF">
        <w:rPr>
          <w:rFonts w:ascii="Times New Roman" w:eastAsia="Times New Roman" w:hAnsi="Times New Roman"/>
          <w:sz w:val="24"/>
          <w:szCs w:val="24"/>
        </w:rPr>
        <w:t>-</w:t>
      </w:r>
      <w:r w:rsidRPr="00524AD7">
        <w:rPr>
          <w:rFonts w:ascii="Times New Roman" w:eastAsia="Times New Roman" w:hAnsi="Times New Roman"/>
          <w:sz w:val="14"/>
          <w:szCs w:val="14"/>
        </w:rPr>
        <w:t>      </w:t>
      </w:r>
      <w:r w:rsidRPr="00524AD7">
        <w:rPr>
          <w:rFonts w:ascii="Times New Roman" w:eastAsia="Times New Roman" w:hAnsi="Times New Roman"/>
          <w:sz w:val="24"/>
          <w:szCs w:val="24"/>
        </w:rPr>
        <w:t xml:space="preserve"> </w:t>
      </w:r>
      <w:r w:rsidR="005A1C93" w:rsidRPr="00524AD7">
        <w:rPr>
          <w:rFonts w:ascii="Times New Roman" w:eastAsia="Times New Roman" w:hAnsi="Times New Roman"/>
          <w:sz w:val="24"/>
          <w:szCs w:val="24"/>
        </w:rPr>
        <w:t>Европейската харта за местно самоуправление (ETS № 122);</w:t>
      </w:r>
    </w:p>
    <w:p w:rsidR="005A1C93" w:rsidRPr="004A29E0"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445F80">
        <w:rPr>
          <w:rFonts w:ascii="Times New Roman" w:eastAsia="Times New Roman" w:hAnsi="Times New Roman"/>
          <w:sz w:val="24"/>
          <w:szCs w:val="24"/>
        </w:rPr>
        <w:t>-</w:t>
      </w:r>
      <w:r w:rsidRPr="00445F80">
        <w:rPr>
          <w:rFonts w:ascii="Times New Roman" w:eastAsia="Times New Roman" w:hAnsi="Times New Roman"/>
          <w:sz w:val="14"/>
          <w:szCs w:val="14"/>
        </w:rPr>
        <w:t>     </w:t>
      </w:r>
      <w:r w:rsidRPr="00566EE6">
        <w:rPr>
          <w:rFonts w:ascii="Times New Roman" w:eastAsia="Times New Roman" w:hAnsi="Times New Roman"/>
          <w:sz w:val="14"/>
          <w:szCs w:val="14"/>
        </w:rPr>
        <w:t> </w:t>
      </w:r>
      <w:r w:rsidR="00C83258">
        <w:rPr>
          <w:rFonts w:ascii="Times New Roman" w:eastAsia="Times New Roman" w:hAnsi="Times New Roman"/>
          <w:sz w:val="24"/>
          <w:szCs w:val="24"/>
        </w:rPr>
        <w:t xml:space="preserve"> </w:t>
      </w:r>
      <w:r w:rsidR="005A1C93" w:rsidRPr="004A29E0">
        <w:rPr>
          <w:rFonts w:ascii="Times New Roman" w:eastAsia="Times New Roman" w:hAnsi="Times New Roman"/>
          <w:sz w:val="24"/>
          <w:szCs w:val="24"/>
        </w:rPr>
        <w:t>Допълнителния протокол към Европейската харта на местното самоуправление относно правото на участие в делата на местната власт (CETS № 207);</w:t>
      </w:r>
    </w:p>
    <w:p w:rsidR="006E1706" w:rsidRPr="00E4392E"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4A29E0">
        <w:rPr>
          <w:rFonts w:ascii="Times New Roman" w:eastAsia="Times New Roman" w:hAnsi="Times New Roman"/>
          <w:sz w:val="24"/>
          <w:szCs w:val="24"/>
        </w:rPr>
        <w:t>-</w:t>
      </w:r>
      <w:r w:rsidRPr="004A29E0">
        <w:rPr>
          <w:rFonts w:ascii="Times New Roman" w:eastAsia="Times New Roman" w:hAnsi="Times New Roman"/>
          <w:sz w:val="14"/>
          <w:szCs w:val="14"/>
        </w:rPr>
        <w:t>      </w:t>
      </w:r>
      <w:r w:rsidRPr="00E4392E">
        <w:rPr>
          <w:rFonts w:ascii="Times New Roman" w:eastAsia="Times New Roman" w:hAnsi="Times New Roman"/>
          <w:sz w:val="24"/>
          <w:szCs w:val="24"/>
        </w:rPr>
        <w:t xml:space="preserve"> </w:t>
      </w:r>
      <w:r w:rsidR="005A1C93" w:rsidRPr="00E4392E">
        <w:rPr>
          <w:rFonts w:ascii="Times New Roman" w:eastAsia="Times New Roman" w:hAnsi="Times New Roman"/>
          <w:sz w:val="24"/>
          <w:szCs w:val="24"/>
        </w:rPr>
        <w:t>Конвенцията на Съвета на Европа за достъп до официални документи (CETS № 205);</w:t>
      </w:r>
    </w:p>
    <w:p w:rsidR="006E1706" w:rsidRPr="00AA7231"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276106">
        <w:rPr>
          <w:rFonts w:ascii="Times New Roman" w:eastAsia="Times New Roman" w:hAnsi="Times New Roman"/>
          <w:sz w:val="24"/>
          <w:szCs w:val="24"/>
        </w:rPr>
        <w:t>-</w:t>
      </w:r>
      <w:r w:rsidRPr="00276106">
        <w:rPr>
          <w:rFonts w:ascii="Times New Roman" w:eastAsia="Times New Roman" w:hAnsi="Times New Roman"/>
          <w:sz w:val="14"/>
          <w:szCs w:val="14"/>
        </w:rPr>
        <w:t>      </w:t>
      </w:r>
      <w:r w:rsidRPr="00EC221B">
        <w:rPr>
          <w:rFonts w:ascii="Times New Roman" w:eastAsia="Times New Roman" w:hAnsi="Times New Roman"/>
          <w:sz w:val="24"/>
          <w:szCs w:val="24"/>
        </w:rPr>
        <w:t xml:space="preserve"> </w:t>
      </w:r>
      <w:r w:rsidR="005A1C93" w:rsidRPr="00EC221B">
        <w:rPr>
          <w:rFonts w:ascii="Times New Roman" w:eastAsia="Times New Roman" w:hAnsi="Times New Roman"/>
          <w:sz w:val="24"/>
          <w:szCs w:val="24"/>
        </w:rPr>
        <w:t>Препоръка CM/Rec(2018)4 на Комитета на министрите към държавите-членки относно участието на гражданите в местния обществен живот и Насоките за гражданско участие във вземането на политически решения;</w:t>
      </w:r>
    </w:p>
    <w:p w:rsidR="005A1C93" w:rsidRPr="00830339"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333C41">
        <w:rPr>
          <w:rFonts w:ascii="Times New Roman" w:eastAsia="Times New Roman" w:hAnsi="Times New Roman"/>
          <w:sz w:val="24"/>
          <w:szCs w:val="24"/>
        </w:rPr>
        <w:lastRenderedPageBreak/>
        <w:t>-</w:t>
      </w:r>
      <w:r w:rsidRPr="00333C41">
        <w:rPr>
          <w:rFonts w:ascii="Times New Roman" w:eastAsia="Times New Roman" w:hAnsi="Times New Roman"/>
          <w:sz w:val="14"/>
          <w:szCs w:val="14"/>
        </w:rPr>
        <w:t>      </w:t>
      </w:r>
      <w:r w:rsidRPr="00F45560">
        <w:rPr>
          <w:rFonts w:ascii="Times New Roman" w:eastAsia="Times New Roman" w:hAnsi="Times New Roman"/>
          <w:sz w:val="24"/>
          <w:szCs w:val="24"/>
        </w:rPr>
        <w:t xml:space="preserve"> </w:t>
      </w:r>
      <w:r w:rsidR="005A1C93" w:rsidRPr="00F45560">
        <w:rPr>
          <w:rFonts w:ascii="Times New Roman" w:eastAsia="Times New Roman" w:hAnsi="Times New Roman"/>
          <w:sz w:val="24"/>
          <w:szCs w:val="24"/>
        </w:rPr>
        <w:t>Декларацията от Валенсия и Стратегията за иновации и добро управле</w:t>
      </w:r>
      <w:r w:rsidR="005A1C93" w:rsidRPr="00830339">
        <w:rPr>
          <w:rFonts w:ascii="Times New Roman" w:eastAsia="Times New Roman" w:hAnsi="Times New Roman"/>
          <w:sz w:val="24"/>
          <w:szCs w:val="24"/>
        </w:rPr>
        <w:t>ние на местно ниво, включително 12-те принципа на доброто демократично управление, приети на 15-та сесия на Конференцията на европейските министри, отговарящи за местното и регионално управление (15-16 октомври 2007 г.);</w:t>
      </w:r>
    </w:p>
    <w:p w:rsidR="006E1706" w:rsidRPr="000C542D"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B133F1">
        <w:rPr>
          <w:rFonts w:ascii="Times New Roman" w:eastAsia="Times New Roman" w:hAnsi="Times New Roman"/>
          <w:sz w:val="24"/>
          <w:szCs w:val="24"/>
        </w:rPr>
        <w:t>-</w:t>
      </w:r>
      <w:r w:rsidRPr="00B0459C">
        <w:rPr>
          <w:rFonts w:ascii="Times New Roman" w:eastAsia="Times New Roman" w:hAnsi="Times New Roman"/>
          <w:sz w:val="14"/>
          <w:szCs w:val="14"/>
        </w:rPr>
        <w:t>      </w:t>
      </w:r>
      <w:r w:rsidRPr="00B0459C">
        <w:rPr>
          <w:rFonts w:ascii="Times New Roman" w:eastAsia="Times New Roman" w:hAnsi="Times New Roman"/>
          <w:sz w:val="24"/>
          <w:szCs w:val="24"/>
        </w:rPr>
        <w:t xml:space="preserve"> </w:t>
      </w:r>
      <w:r w:rsidR="005A1C93" w:rsidRPr="00B0459C">
        <w:rPr>
          <w:rFonts w:ascii="Times New Roman" w:eastAsia="Times New Roman" w:hAnsi="Times New Roman"/>
          <w:sz w:val="24"/>
          <w:szCs w:val="24"/>
        </w:rPr>
        <w:t xml:space="preserve">Препоръка 395 (2017) на </w:t>
      </w:r>
      <w:r w:rsidR="005A1C93" w:rsidRPr="00533DBA">
        <w:rPr>
          <w:rFonts w:ascii="Times New Roman" w:eastAsia="Times New Roman" w:hAnsi="Times New Roman"/>
          <w:sz w:val="24"/>
          <w:szCs w:val="24"/>
        </w:rPr>
        <w:t xml:space="preserve">Конгреса на местните и регионалните власти на Съвета на Европа относно повтарящи се въпроси, базирани на оценки, получени от мисии за </w:t>
      </w:r>
      <w:r w:rsidR="00484131" w:rsidRPr="001359E9">
        <w:rPr>
          <w:rFonts w:ascii="Times New Roman" w:eastAsia="Times New Roman" w:hAnsi="Times New Roman"/>
          <w:sz w:val="24"/>
          <w:szCs w:val="24"/>
          <w:lang w:val="bg-BG"/>
        </w:rPr>
        <w:t>мониторинг</w:t>
      </w:r>
      <w:r w:rsidR="00484131" w:rsidRPr="000C542D">
        <w:rPr>
          <w:rFonts w:ascii="Times New Roman" w:eastAsia="Times New Roman" w:hAnsi="Times New Roman"/>
          <w:sz w:val="24"/>
          <w:szCs w:val="24"/>
        </w:rPr>
        <w:t xml:space="preserve"> </w:t>
      </w:r>
      <w:r w:rsidR="005A1C93" w:rsidRPr="000C542D">
        <w:rPr>
          <w:rFonts w:ascii="Times New Roman" w:eastAsia="Times New Roman" w:hAnsi="Times New Roman"/>
          <w:sz w:val="24"/>
          <w:szCs w:val="24"/>
        </w:rPr>
        <w:t>и наблюдение на избори на Конгреса;</w:t>
      </w:r>
    </w:p>
    <w:p w:rsidR="005A1C93" w:rsidRPr="00524AD7" w:rsidRDefault="005A1C93" w:rsidP="001359E9">
      <w:pPr>
        <w:spacing w:before="100" w:beforeAutospacing="1" w:after="100" w:afterAutospacing="1" w:line="240" w:lineRule="auto"/>
        <w:rPr>
          <w:rFonts w:ascii="Times New Roman" w:eastAsia="Times New Roman" w:hAnsi="Times New Roman"/>
          <w:sz w:val="24"/>
          <w:szCs w:val="24"/>
        </w:rPr>
      </w:pPr>
      <w:r w:rsidRPr="002207E7">
        <w:rPr>
          <w:rFonts w:ascii="Times New Roman" w:eastAsia="Times New Roman" w:hAnsi="Times New Roman"/>
          <w:sz w:val="24"/>
          <w:szCs w:val="24"/>
        </w:rPr>
        <w:t xml:space="preserve">Препоръчва </w:t>
      </w:r>
      <w:r w:rsidR="00C93F97" w:rsidRPr="002207E7">
        <w:rPr>
          <w:rFonts w:ascii="Times New Roman" w:eastAsia="Times New Roman" w:hAnsi="Times New Roman"/>
          <w:sz w:val="24"/>
          <w:szCs w:val="24"/>
          <w:lang w:val="bg-BG"/>
        </w:rPr>
        <w:t xml:space="preserve">на </w:t>
      </w:r>
      <w:r w:rsidRPr="002207E7">
        <w:rPr>
          <w:rFonts w:ascii="Times New Roman" w:eastAsia="Times New Roman" w:hAnsi="Times New Roman"/>
          <w:sz w:val="24"/>
          <w:szCs w:val="24"/>
        </w:rPr>
        <w:t>правителствата на държавите-членки да поема</w:t>
      </w:r>
      <w:r w:rsidR="00126FC0" w:rsidRPr="002207E7">
        <w:rPr>
          <w:rFonts w:ascii="Times New Roman" w:eastAsia="Times New Roman" w:hAnsi="Times New Roman"/>
          <w:sz w:val="24"/>
          <w:szCs w:val="24"/>
        </w:rPr>
        <w:t xml:space="preserve">т задачите, посочени </w:t>
      </w:r>
      <w:r w:rsidR="00126FC0" w:rsidRPr="006075AF">
        <w:rPr>
          <w:rFonts w:ascii="Times New Roman" w:eastAsia="Times New Roman" w:hAnsi="Times New Roman"/>
          <w:sz w:val="24"/>
          <w:szCs w:val="24"/>
        </w:rPr>
        <w:t xml:space="preserve">в </w:t>
      </w:r>
      <w:r w:rsidR="002207E7" w:rsidRPr="001359E9">
        <w:rPr>
          <w:rFonts w:ascii="Times New Roman" w:eastAsia="Times New Roman" w:hAnsi="Times New Roman"/>
          <w:sz w:val="24"/>
          <w:szCs w:val="24"/>
          <w:lang w:val="bg-BG"/>
        </w:rPr>
        <w:t>параграфи</w:t>
      </w:r>
      <w:r w:rsidR="002207E7" w:rsidRPr="002207E7">
        <w:rPr>
          <w:rFonts w:ascii="Times New Roman" w:eastAsia="Times New Roman" w:hAnsi="Times New Roman"/>
          <w:sz w:val="24"/>
          <w:szCs w:val="24"/>
        </w:rPr>
        <w:t xml:space="preserve"> </w:t>
      </w:r>
      <w:r w:rsidRPr="002207E7">
        <w:rPr>
          <w:rFonts w:ascii="Times New Roman" w:eastAsia="Times New Roman" w:hAnsi="Times New Roman"/>
          <w:sz w:val="24"/>
          <w:szCs w:val="24"/>
        </w:rPr>
        <w:t xml:space="preserve">1 и 2 по-долу, или да поверят тези задачи на компетентните публични органи, като се вземат предвид съответните им конституционни или законодателни </w:t>
      </w:r>
      <w:r w:rsidRPr="00524AD7">
        <w:rPr>
          <w:rFonts w:ascii="Times New Roman" w:eastAsia="Times New Roman" w:hAnsi="Times New Roman"/>
          <w:sz w:val="24"/>
          <w:szCs w:val="24"/>
        </w:rPr>
        <w:t>разпоредби,</w:t>
      </w:r>
    </w:p>
    <w:p w:rsidR="006E1706" w:rsidRPr="00524AD7" w:rsidRDefault="006E1706" w:rsidP="001359E9">
      <w:pPr>
        <w:spacing w:before="100" w:beforeAutospacing="1" w:after="100" w:afterAutospacing="1" w:line="240" w:lineRule="auto"/>
        <w:rPr>
          <w:rFonts w:ascii="Times New Roman" w:eastAsia="Times New Roman" w:hAnsi="Times New Roman"/>
          <w:sz w:val="24"/>
          <w:szCs w:val="24"/>
        </w:rPr>
      </w:pPr>
      <w:r w:rsidRPr="00524AD7">
        <w:rPr>
          <w:rFonts w:ascii="Times New Roman" w:eastAsia="Times New Roman" w:hAnsi="Times New Roman"/>
          <w:sz w:val="24"/>
          <w:szCs w:val="24"/>
        </w:rPr>
        <w:t>1.</w:t>
      </w:r>
      <w:r w:rsidRPr="00524AD7">
        <w:rPr>
          <w:rFonts w:ascii="Times New Roman" w:eastAsia="Times New Roman" w:hAnsi="Times New Roman"/>
          <w:sz w:val="14"/>
          <w:szCs w:val="14"/>
        </w:rPr>
        <w:t>           </w:t>
      </w:r>
      <w:r w:rsidRPr="00524AD7">
        <w:rPr>
          <w:rFonts w:ascii="Times New Roman" w:eastAsia="Times New Roman" w:hAnsi="Times New Roman"/>
          <w:sz w:val="24"/>
          <w:szCs w:val="24"/>
        </w:rPr>
        <w:t xml:space="preserve"> </w:t>
      </w:r>
      <w:r w:rsidR="00524AD7">
        <w:rPr>
          <w:rFonts w:ascii="Times New Roman" w:eastAsia="Times New Roman" w:hAnsi="Times New Roman"/>
          <w:sz w:val="24"/>
          <w:szCs w:val="24"/>
          <w:lang w:val="bg-BG"/>
        </w:rPr>
        <w:t>К</w:t>
      </w:r>
      <w:r w:rsidR="005A1C93" w:rsidRPr="00524AD7">
        <w:rPr>
          <w:rFonts w:ascii="Times New Roman" w:eastAsia="Times New Roman" w:hAnsi="Times New Roman"/>
          <w:sz w:val="24"/>
          <w:szCs w:val="24"/>
        </w:rPr>
        <w:t>ато взе</w:t>
      </w:r>
      <w:r w:rsidR="003365FF" w:rsidRPr="00524AD7">
        <w:rPr>
          <w:rFonts w:ascii="Times New Roman" w:eastAsia="Times New Roman" w:hAnsi="Times New Roman"/>
          <w:sz w:val="24"/>
          <w:szCs w:val="24"/>
          <w:lang w:val="bg-BG"/>
        </w:rPr>
        <w:t>м</w:t>
      </w:r>
      <w:r w:rsidR="006075AF" w:rsidRPr="001359E9">
        <w:rPr>
          <w:rFonts w:ascii="Times New Roman" w:eastAsia="Times New Roman" w:hAnsi="Times New Roman"/>
          <w:sz w:val="24"/>
          <w:szCs w:val="24"/>
          <w:lang w:val="bg-BG"/>
        </w:rPr>
        <w:t>ат</w:t>
      </w:r>
      <w:r w:rsidR="005A1C93" w:rsidRPr="00524AD7">
        <w:rPr>
          <w:rFonts w:ascii="Times New Roman" w:eastAsia="Times New Roman" w:hAnsi="Times New Roman"/>
          <w:sz w:val="24"/>
          <w:szCs w:val="24"/>
        </w:rPr>
        <w:t xml:space="preserve"> предвид насоките, изложени в </w:t>
      </w:r>
      <w:r w:rsidR="006075AF" w:rsidRPr="001359E9">
        <w:rPr>
          <w:rFonts w:ascii="Times New Roman" w:eastAsia="Times New Roman" w:hAnsi="Times New Roman"/>
          <w:sz w:val="24"/>
          <w:szCs w:val="24"/>
          <w:lang w:val="bg-BG"/>
        </w:rPr>
        <w:t>прилож</w:t>
      </w:r>
      <w:r w:rsidR="006075AF" w:rsidRPr="00524AD7">
        <w:rPr>
          <w:rFonts w:ascii="Times New Roman" w:eastAsia="Times New Roman" w:hAnsi="Times New Roman"/>
          <w:sz w:val="24"/>
          <w:szCs w:val="24"/>
        </w:rPr>
        <w:t xml:space="preserve">ението </w:t>
      </w:r>
      <w:r w:rsidR="005A1C93" w:rsidRPr="00524AD7">
        <w:rPr>
          <w:rFonts w:ascii="Times New Roman" w:eastAsia="Times New Roman" w:hAnsi="Times New Roman"/>
          <w:sz w:val="24"/>
          <w:szCs w:val="24"/>
        </w:rPr>
        <w:t>към настоящ</w:t>
      </w:r>
      <w:r w:rsidR="006075AF" w:rsidRPr="001359E9">
        <w:rPr>
          <w:rFonts w:ascii="Times New Roman" w:eastAsia="Times New Roman" w:hAnsi="Times New Roman"/>
          <w:sz w:val="24"/>
          <w:szCs w:val="24"/>
          <w:lang w:val="bg-BG"/>
        </w:rPr>
        <w:t>ата препоръка</w:t>
      </w:r>
      <w:r w:rsidR="005A1C93" w:rsidRPr="00524AD7">
        <w:rPr>
          <w:rFonts w:ascii="Times New Roman" w:eastAsia="Times New Roman" w:hAnsi="Times New Roman"/>
          <w:sz w:val="24"/>
          <w:szCs w:val="24"/>
        </w:rPr>
        <w:t>,</w:t>
      </w:r>
      <w:r w:rsidR="00524AD7" w:rsidRPr="00524AD7">
        <w:t xml:space="preserve"> </w:t>
      </w:r>
      <w:r w:rsidR="00524AD7">
        <w:rPr>
          <w:rFonts w:ascii="Times New Roman" w:eastAsia="Times New Roman" w:hAnsi="Times New Roman"/>
          <w:sz w:val="24"/>
          <w:szCs w:val="24"/>
        </w:rPr>
        <w:t xml:space="preserve">да приемат </w:t>
      </w:r>
      <w:r w:rsidR="005A1C93" w:rsidRPr="00524AD7">
        <w:rPr>
          <w:rFonts w:ascii="Times New Roman" w:eastAsia="Times New Roman" w:hAnsi="Times New Roman"/>
          <w:sz w:val="24"/>
          <w:szCs w:val="24"/>
        </w:rPr>
        <w:t>подходящи мерки за:</w:t>
      </w:r>
    </w:p>
    <w:p w:rsidR="003365FF" w:rsidRPr="00445F80"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445F80">
        <w:rPr>
          <w:rFonts w:ascii="Times New Roman" w:eastAsia="Times New Roman" w:hAnsi="Times New Roman"/>
          <w:sz w:val="24"/>
          <w:szCs w:val="24"/>
        </w:rPr>
        <w:t>-</w:t>
      </w:r>
      <w:r w:rsidRPr="00445F80">
        <w:rPr>
          <w:rFonts w:ascii="Times New Roman" w:eastAsia="Times New Roman" w:hAnsi="Times New Roman"/>
          <w:sz w:val="14"/>
          <w:szCs w:val="14"/>
        </w:rPr>
        <w:t>      </w:t>
      </w:r>
      <w:r w:rsidRPr="00445F80">
        <w:rPr>
          <w:rFonts w:ascii="Times New Roman" w:eastAsia="Times New Roman" w:hAnsi="Times New Roman"/>
          <w:sz w:val="24"/>
          <w:szCs w:val="24"/>
        </w:rPr>
        <w:t xml:space="preserve"> </w:t>
      </w:r>
      <w:r w:rsidR="003365FF" w:rsidRPr="00445F80">
        <w:rPr>
          <w:rFonts w:ascii="Times New Roman" w:eastAsia="Times New Roman" w:hAnsi="Times New Roman"/>
          <w:sz w:val="24"/>
          <w:szCs w:val="24"/>
        </w:rPr>
        <w:t>прила</w:t>
      </w:r>
      <w:r w:rsidR="005F53FF" w:rsidRPr="00445F80">
        <w:rPr>
          <w:rFonts w:ascii="Times New Roman" w:eastAsia="Times New Roman" w:hAnsi="Times New Roman"/>
          <w:sz w:val="24"/>
          <w:szCs w:val="24"/>
        </w:rPr>
        <w:t>га</w:t>
      </w:r>
      <w:r w:rsidR="00445F80" w:rsidRPr="001359E9">
        <w:rPr>
          <w:rFonts w:ascii="Times New Roman" w:eastAsia="Times New Roman" w:hAnsi="Times New Roman"/>
          <w:sz w:val="24"/>
          <w:szCs w:val="24"/>
          <w:lang w:val="bg-BG"/>
        </w:rPr>
        <w:t>не на</w:t>
      </w:r>
      <w:r w:rsidR="005F53FF" w:rsidRPr="00445F80">
        <w:rPr>
          <w:rFonts w:ascii="Times New Roman" w:eastAsia="Times New Roman" w:hAnsi="Times New Roman"/>
          <w:sz w:val="24"/>
          <w:szCs w:val="24"/>
        </w:rPr>
        <w:t xml:space="preserve"> принципите, залегнали в чл.</w:t>
      </w:r>
      <w:r w:rsidR="00445F80" w:rsidRPr="001359E9">
        <w:rPr>
          <w:rFonts w:ascii="Times New Roman" w:eastAsia="Times New Roman" w:hAnsi="Times New Roman"/>
          <w:sz w:val="24"/>
          <w:szCs w:val="24"/>
          <w:lang w:val="bg-BG"/>
        </w:rPr>
        <w:t xml:space="preserve"> </w:t>
      </w:r>
      <w:r w:rsidR="003365FF" w:rsidRPr="00445F80">
        <w:rPr>
          <w:rFonts w:ascii="Times New Roman" w:eastAsia="Times New Roman" w:hAnsi="Times New Roman"/>
          <w:sz w:val="24"/>
          <w:szCs w:val="24"/>
        </w:rPr>
        <w:t>8 от Хартата по отношение на административния надзор към всички форми на надзор върху дейността на местните власти;</w:t>
      </w:r>
    </w:p>
    <w:p w:rsidR="006E1706" w:rsidRPr="00445F80"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445F80">
        <w:rPr>
          <w:rFonts w:ascii="Times New Roman" w:eastAsia="Times New Roman" w:hAnsi="Times New Roman"/>
          <w:sz w:val="24"/>
          <w:szCs w:val="24"/>
        </w:rPr>
        <w:t>-</w:t>
      </w:r>
      <w:r w:rsidRPr="00445F80">
        <w:rPr>
          <w:rFonts w:ascii="Times New Roman" w:eastAsia="Times New Roman" w:hAnsi="Times New Roman"/>
          <w:sz w:val="14"/>
          <w:szCs w:val="14"/>
        </w:rPr>
        <w:t>      </w:t>
      </w:r>
      <w:r w:rsidRPr="00445F80">
        <w:rPr>
          <w:rFonts w:ascii="Times New Roman" w:eastAsia="Times New Roman" w:hAnsi="Times New Roman"/>
          <w:sz w:val="24"/>
          <w:szCs w:val="24"/>
        </w:rPr>
        <w:t xml:space="preserve"> </w:t>
      </w:r>
      <w:r w:rsidR="003365FF" w:rsidRPr="00566EE6">
        <w:rPr>
          <w:rFonts w:ascii="Times New Roman" w:eastAsia="Times New Roman" w:hAnsi="Times New Roman"/>
          <w:sz w:val="24"/>
          <w:szCs w:val="24"/>
        </w:rPr>
        <w:t>въве</w:t>
      </w:r>
      <w:r w:rsidR="00445F80" w:rsidRPr="001359E9">
        <w:rPr>
          <w:rFonts w:ascii="Times New Roman" w:eastAsia="Times New Roman" w:hAnsi="Times New Roman"/>
          <w:sz w:val="24"/>
          <w:szCs w:val="24"/>
          <w:lang w:val="bg-BG"/>
        </w:rPr>
        <w:t>ж</w:t>
      </w:r>
      <w:r w:rsidR="003365FF" w:rsidRPr="00445F80">
        <w:rPr>
          <w:rFonts w:ascii="Times New Roman" w:eastAsia="Times New Roman" w:hAnsi="Times New Roman"/>
          <w:sz w:val="24"/>
          <w:szCs w:val="24"/>
        </w:rPr>
        <w:t>д</w:t>
      </w:r>
      <w:r w:rsidR="00445F80" w:rsidRPr="001359E9">
        <w:rPr>
          <w:rFonts w:ascii="Times New Roman" w:eastAsia="Times New Roman" w:hAnsi="Times New Roman"/>
          <w:sz w:val="24"/>
          <w:szCs w:val="24"/>
          <w:lang w:val="bg-BG"/>
        </w:rPr>
        <w:t>ан</w:t>
      </w:r>
      <w:r w:rsidR="003365FF" w:rsidRPr="00445F80">
        <w:rPr>
          <w:rFonts w:ascii="Times New Roman" w:eastAsia="Times New Roman" w:hAnsi="Times New Roman"/>
          <w:sz w:val="24"/>
          <w:szCs w:val="24"/>
        </w:rPr>
        <w:t xml:space="preserve">е </w:t>
      </w:r>
      <w:r w:rsidR="00445F80" w:rsidRPr="001359E9">
        <w:rPr>
          <w:rFonts w:ascii="Times New Roman" w:eastAsia="Times New Roman" w:hAnsi="Times New Roman"/>
          <w:sz w:val="24"/>
          <w:szCs w:val="24"/>
          <w:lang w:val="bg-BG"/>
        </w:rPr>
        <w:t xml:space="preserve">на </w:t>
      </w:r>
      <w:r w:rsidR="003365FF" w:rsidRPr="00445F80">
        <w:rPr>
          <w:rFonts w:ascii="Times New Roman" w:eastAsia="Times New Roman" w:hAnsi="Times New Roman"/>
          <w:sz w:val="24"/>
          <w:szCs w:val="24"/>
        </w:rPr>
        <w:t>подходяща правна, институционална и регулаторна рамка за надзор върху дейността на местните власти, която е:</w:t>
      </w:r>
    </w:p>
    <w:p w:rsidR="006E1706" w:rsidRPr="00ED4525" w:rsidRDefault="00445F80" w:rsidP="00ED4525">
      <w:pPr>
        <w:pStyle w:val="ListParagraph"/>
        <w:numPr>
          <w:ilvl w:val="0"/>
          <w:numId w:val="17"/>
        </w:numPr>
        <w:spacing w:before="100" w:beforeAutospacing="1" w:after="100" w:afterAutospacing="1" w:line="240" w:lineRule="auto"/>
        <w:jc w:val="both"/>
        <w:rPr>
          <w:rFonts w:ascii="Times New Roman" w:hAnsi="Times New Roman"/>
          <w:sz w:val="24"/>
          <w:szCs w:val="24"/>
        </w:rPr>
      </w:pPr>
      <w:r w:rsidRPr="00ED4525">
        <w:rPr>
          <w:rFonts w:ascii="Times New Roman" w:hAnsi="Times New Roman"/>
          <w:sz w:val="24"/>
          <w:szCs w:val="24"/>
          <w:lang w:val="bg-BG"/>
        </w:rPr>
        <w:t>пропорционална, както в закон, така и на практика, на и</w:t>
      </w:r>
      <w:r w:rsidR="003365FF" w:rsidRPr="00ED4525">
        <w:rPr>
          <w:rFonts w:ascii="Times New Roman" w:hAnsi="Times New Roman"/>
          <w:sz w:val="24"/>
          <w:szCs w:val="24"/>
        </w:rPr>
        <w:t>интересите, които има за цел да защитава; и</w:t>
      </w:r>
    </w:p>
    <w:p w:rsidR="006E1706" w:rsidRPr="00ED4525" w:rsidRDefault="005F53FF" w:rsidP="00ED4525">
      <w:pPr>
        <w:pStyle w:val="ListParagraph"/>
        <w:numPr>
          <w:ilvl w:val="0"/>
          <w:numId w:val="17"/>
        </w:numPr>
        <w:spacing w:before="100" w:beforeAutospacing="1" w:after="100" w:afterAutospacing="1" w:line="240" w:lineRule="auto"/>
        <w:jc w:val="both"/>
        <w:rPr>
          <w:rFonts w:ascii="Times New Roman" w:hAnsi="Times New Roman"/>
          <w:sz w:val="24"/>
          <w:szCs w:val="24"/>
        </w:rPr>
      </w:pPr>
      <w:r w:rsidRPr="00ED4525">
        <w:rPr>
          <w:rFonts w:ascii="Times New Roman" w:hAnsi="Times New Roman"/>
          <w:sz w:val="24"/>
          <w:szCs w:val="24"/>
        </w:rPr>
        <w:t>в съответствие със стандартите на Съвета на Европа, по-конкретно Хартата и 12-те принципа за добро демократично управление;</w:t>
      </w:r>
    </w:p>
    <w:p w:rsidR="006E1706" w:rsidRPr="00333C41"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AA7231">
        <w:rPr>
          <w:rFonts w:ascii="Times New Roman" w:eastAsia="Times New Roman" w:hAnsi="Times New Roman"/>
          <w:sz w:val="24"/>
          <w:szCs w:val="24"/>
        </w:rPr>
        <w:t>-</w:t>
      </w:r>
      <w:r w:rsidRPr="00AA7231">
        <w:rPr>
          <w:rFonts w:ascii="Times New Roman" w:eastAsia="Times New Roman" w:hAnsi="Times New Roman"/>
          <w:sz w:val="14"/>
          <w:szCs w:val="14"/>
        </w:rPr>
        <w:t>      </w:t>
      </w:r>
      <w:r w:rsidRPr="00333C41">
        <w:rPr>
          <w:rFonts w:ascii="Times New Roman" w:eastAsia="Times New Roman" w:hAnsi="Times New Roman"/>
          <w:sz w:val="24"/>
          <w:szCs w:val="24"/>
        </w:rPr>
        <w:t xml:space="preserve"> </w:t>
      </w:r>
      <w:r w:rsidR="005F53FF" w:rsidRPr="00333C41">
        <w:rPr>
          <w:rFonts w:ascii="Times New Roman" w:eastAsia="Times New Roman" w:hAnsi="Times New Roman"/>
          <w:sz w:val="24"/>
          <w:szCs w:val="24"/>
        </w:rPr>
        <w:t>насърчаване на ролята на демократичния надзор от гражданите, включително чрез насърчаване на жизнена местна демокрация;</w:t>
      </w:r>
    </w:p>
    <w:p w:rsidR="005F53FF" w:rsidRPr="004A29E0"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F45560">
        <w:rPr>
          <w:rFonts w:ascii="Times New Roman" w:eastAsia="Times New Roman" w:hAnsi="Times New Roman"/>
          <w:sz w:val="24"/>
          <w:szCs w:val="24"/>
        </w:rPr>
        <w:t>-</w:t>
      </w:r>
      <w:r w:rsidRPr="00830339">
        <w:rPr>
          <w:rFonts w:ascii="Times New Roman" w:eastAsia="Times New Roman" w:hAnsi="Times New Roman"/>
          <w:sz w:val="14"/>
          <w:szCs w:val="14"/>
        </w:rPr>
        <w:t>      </w:t>
      </w:r>
      <w:r w:rsidRPr="00830339">
        <w:rPr>
          <w:rFonts w:ascii="Times New Roman" w:eastAsia="Times New Roman" w:hAnsi="Times New Roman"/>
          <w:sz w:val="24"/>
          <w:szCs w:val="24"/>
        </w:rPr>
        <w:t xml:space="preserve"> </w:t>
      </w:r>
      <w:r w:rsidR="005F53FF" w:rsidRPr="00830339">
        <w:rPr>
          <w:rFonts w:ascii="Times New Roman" w:eastAsia="Times New Roman" w:hAnsi="Times New Roman"/>
          <w:sz w:val="24"/>
          <w:szCs w:val="24"/>
        </w:rPr>
        <w:t>гарантира</w:t>
      </w:r>
      <w:r w:rsidR="004A29E0">
        <w:rPr>
          <w:rFonts w:ascii="Times New Roman" w:eastAsia="Times New Roman" w:hAnsi="Times New Roman"/>
          <w:sz w:val="24"/>
          <w:szCs w:val="24"/>
          <w:lang w:val="bg-BG"/>
        </w:rPr>
        <w:t>не</w:t>
      </w:r>
      <w:r w:rsidR="005F53FF" w:rsidRPr="004A29E0">
        <w:rPr>
          <w:rFonts w:ascii="Times New Roman" w:eastAsia="Times New Roman" w:hAnsi="Times New Roman"/>
          <w:sz w:val="24"/>
          <w:szCs w:val="24"/>
        </w:rPr>
        <w:t>, че последиците от надзора с</w:t>
      </w:r>
      <w:r w:rsidR="004A29E0">
        <w:rPr>
          <w:rFonts w:ascii="Times New Roman" w:eastAsia="Times New Roman" w:hAnsi="Times New Roman"/>
          <w:sz w:val="24"/>
          <w:szCs w:val="24"/>
          <w:lang w:val="bg-BG"/>
        </w:rPr>
        <w:t>е изразяват в</w:t>
      </w:r>
      <w:r w:rsidR="005F53FF" w:rsidRPr="004A29E0">
        <w:rPr>
          <w:rFonts w:ascii="Times New Roman" w:eastAsia="Times New Roman" w:hAnsi="Times New Roman"/>
          <w:sz w:val="24"/>
          <w:szCs w:val="24"/>
        </w:rPr>
        <w:t xml:space="preserve"> поддържането или, ако е необходимо, възстановяването на законността или стабилните финанси;</w:t>
      </w:r>
    </w:p>
    <w:p w:rsidR="006E1706" w:rsidRPr="00E4392E"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E4392E">
        <w:rPr>
          <w:rFonts w:ascii="Times New Roman" w:eastAsia="Times New Roman" w:hAnsi="Times New Roman"/>
          <w:sz w:val="24"/>
          <w:szCs w:val="24"/>
        </w:rPr>
        <w:t>-</w:t>
      </w:r>
      <w:r w:rsidRPr="00E4392E">
        <w:rPr>
          <w:rFonts w:ascii="Times New Roman" w:eastAsia="Times New Roman" w:hAnsi="Times New Roman"/>
          <w:sz w:val="14"/>
          <w:szCs w:val="14"/>
        </w:rPr>
        <w:t>      </w:t>
      </w:r>
      <w:r w:rsidRPr="00E4392E">
        <w:rPr>
          <w:rFonts w:ascii="Times New Roman" w:eastAsia="Times New Roman" w:hAnsi="Times New Roman"/>
          <w:sz w:val="24"/>
          <w:szCs w:val="24"/>
        </w:rPr>
        <w:t xml:space="preserve"> </w:t>
      </w:r>
      <w:r w:rsidR="005F53FF" w:rsidRPr="00E4392E">
        <w:rPr>
          <w:rFonts w:ascii="Times New Roman" w:eastAsia="Times New Roman" w:hAnsi="Times New Roman"/>
          <w:sz w:val="24"/>
          <w:szCs w:val="24"/>
        </w:rPr>
        <w:t>гарантира</w:t>
      </w:r>
      <w:r w:rsidR="00E4392E" w:rsidRPr="001359E9">
        <w:rPr>
          <w:rFonts w:ascii="Times New Roman" w:eastAsia="Times New Roman" w:hAnsi="Times New Roman"/>
          <w:sz w:val="24"/>
          <w:szCs w:val="24"/>
          <w:lang w:val="bg-BG"/>
        </w:rPr>
        <w:t>не</w:t>
      </w:r>
      <w:r w:rsidR="005F53FF" w:rsidRPr="00E4392E">
        <w:rPr>
          <w:rFonts w:ascii="Times New Roman" w:eastAsia="Times New Roman" w:hAnsi="Times New Roman"/>
          <w:sz w:val="24"/>
          <w:szCs w:val="24"/>
        </w:rPr>
        <w:t xml:space="preserve"> свободното упражняване на местните изборни мандати;</w:t>
      </w:r>
    </w:p>
    <w:p w:rsidR="006E1706" w:rsidRPr="00276106"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E4392E">
        <w:rPr>
          <w:rFonts w:ascii="Times New Roman" w:eastAsia="Times New Roman" w:hAnsi="Times New Roman"/>
          <w:sz w:val="24"/>
          <w:szCs w:val="24"/>
        </w:rPr>
        <w:t>-</w:t>
      </w:r>
      <w:r w:rsidRPr="00E4392E">
        <w:rPr>
          <w:rFonts w:ascii="Times New Roman" w:eastAsia="Times New Roman" w:hAnsi="Times New Roman"/>
          <w:sz w:val="14"/>
          <w:szCs w:val="14"/>
        </w:rPr>
        <w:t>      </w:t>
      </w:r>
      <w:r w:rsidRPr="00E4392E">
        <w:rPr>
          <w:rFonts w:ascii="Times New Roman" w:eastAsia="Times New Roman" w:hAnsi="Times New Roman"/>
          <w:sz w:val="24"/>
          <w:szCs w:val="24"/>
        </w:rPr>
        <w:t xml:space="preserve"> </w:t>
      </w:r>
      <w:r w:rsidR="005F53FF" w:rsidRPr="00E4392E">
        <w:rPr>
          <w:rFonts w:ascii="Times New Roman" w:eastAsia="Times New Roman" w:hAnsi="Times New Roman"/>
          <w:sz w:val="24"/>
          <w:szCs w:val="24"/>
        </w:rPr>
        <w:t>насърчаване на местните власти да създават процедури и услуги за вътрешен контрол, за да намалят рисковете от грешки и съдебни спорове и да улеснят отношенията с външни контролни органи;</w:t>
      </w:r>
    </w:p>
    <w:p w:rsidR="006E1706" w:rsidRPr="00E4392E"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276106">
        <w:rPr>
          <w:rFonts w:ascii="Times New Roman" w:eastAsia="Times New Roman" w:hAnsi="Times New Roman"/>
          <w:sz w:val="24"/>
          <w:szCs w:val="24"/>
        </w:rPr>
        <w:t>-</w:t>
      </w:r>
      <w:r w:rsidRPr="00EC221B">
        <w:rPr>
          <w:rFonts w:ascii="Times New Roman" w:eastAsia="Times New Roman" w:hAnsi="Times New Roman"/>
          <w:sz w:val="14"/>
          <w:szCs w:val="14"/>
        </w:rPr>
        <w:t>      </w:t>
      </w:r>
      <w:r w:rsidRPr="00EC221B">
        <w:rPr>
          <w:rFonts w:ascii="Times New Roman" w:eastAsia="Times New Roman" w:hAnsi="Times New Roman"/>
          <w:sz w:val="24"/>
          <w:szCs w:val="24"/>
        </w:rPr>
        <w:t xml:space="preserve"> </w:t>
      </w:r>
      <w:r w:rsidR="005F53FF" w:rsidRPr="00EC221B">
        <w:rPr>
          <w:rFonts w:ascii="Times New Roman" w:eastAsia="Times New Roman" w:hAnsi="Times New Roman"/>
          <w:sz w:val="24"/>
          <w:szCs w:val="24"/>
        </w:rPr>
        <w:t>създава</w:t>
      </w:r>
      <w:r w:rsidR="00E4392E" w:rsidRPr="001359E9">
        <w:rPr>
          <w:rFonts w:ascii="Times New Roman" w:eastAsia="Times New Roman" w:hAnsi="Times New Roman"/>
          <w:sz w:val="24"/>
          <w:szCs w:val="24"/>
          <w:lang w:val="bg-BG"/>
        </w:rPr>
        <w:t>не на</w:t>
      </w:r>
      <w:r w:rsidR="005F53FF" w:rsidRPr="00E4392E">
        <w:rPr>
          <w:rFonts w:ascii="Times New Roman" w:eastAsia="Times New Roman" w:hAnsi="Times New Roman"/>
          <w:sz w:val="24"/>
          <w:szCs w:val="24"/>
        </w:rPr>
        <w:t xml:space="preserve"> подходящи условия, така че отговорните за надзора да могат да съветват местните власти, ако това бъде поискано от тях, по правни, финансови и административни въпроси.</w:t>
      </w:r>
    </w:p>
    <w:p w:rsidR="006E1706" w:rsidRPr="001359E9" w:rsidRDefault="006E1706" w:rsidP="001359E9">
      <w:pPr>
        <w:spacing w:before="100" w:beforeAutospacing="1" w:after="100" w:afterAutospacing="1" w:line="240" w:lineRule="auto"/>
        <w:rPr>
          <w:rFonts w:ascii="Times New Roman" w:eastAsia="Times New Roman" w:hAnsi="Times New Roman"/>
          <w:sz w:val="24"/>
          <w:szCs w:val="24"/>
          <w:highlight w:val="yellow"/>
        </w:rPr>
      </w:pPr>
      <w:r w:rsidRPr="00333C41">
        <w:rPr>
          <w:rFonts w:ascii="Times New Roman" w:eastAsia="Times New Roman" w:hAnsi="Times New Roman"/>
          <w:sz w:val="24"/>
          <w:szCs w:val="24"/>
        </w:rPr>
        <w:t>2.</w:t>
      </w:r>
      <w:r w:rsidRPr="00333C41">
        <w:rPr>
          <w:rFonts w:ascii="Times New Roman" w:eastAsia="Times New Roman" w:hAnsi="Times New Roman"/>
          <w:sz w:val="14"/>
          <w:szCs w:val="14"/>
        </w:rPr>
        <w:t>           </w:t>
      </w:r>
      <w:r w:rsidRPr="00333C41">
        <w:rPr>
          <w:rFonts w:ascii="Times New Roman" w:eastAsia="Times New Roman" w:hAnsi="Times New Roman"/>
          <w:sz w:val="24"/>
          <w:szCs w:val="24"/>
        </w:rPr>
        <w:t xml:space="preserve"> </w:t>
      </w:r>
      <w:r w:rsidR="005F53FF" w:rsidRPr="00333C41">
        <w:rPr>
          <w:rFonts w:ascii="Times New Roman" w:eastAsia="Times New Roman" w:hAnsi="Times New Roman"/>
          <w:sz w:val="24"/>
          <w:szCs w:val="24"/>
        </w:rPr>
        <w:t xml:space="preserve">Периодично </w:t>
      </w:r>
      <w:r w:rsidR="00276106" w:rsidRPr="001359E9">
        <w:rPr>
          <w:rFonts w:ascii="Times New Roman" w:eastAsia="Times New Roman" w:hAnsi="Times New Roman"/>
          <w:sz w:val="24"/>
          <w:szCs w:val="24"/>
          <w:lang w:val="bg-BG"/>
        </w:rPr>
        <w:t xml:space="preserve">да </w:t>
      </w:r>
      <w:r w:rsidR="005F53FF" w:rsidRPr="00333C41">
        <w:rPr>
          <w:rFonts w:ascii="Times New Roman" w:eastAsia="Times New Roman" w:hAnsi="Times New Roman"/>
          <w:sz w:val="24"/>
          <w:szCs w:val="24"/>
        </w:rPr>
        <w:t>преразглеждат приетите мерки и предприем</w:t>
      </w:r>
      <w:r w:rsidR="00EC221B" w:rsidRPr="001359E9">
        <w:rPr>
          <w:rFonts w:ascii="Times New Roman" w:eastAsia="Times New Roman" w:hAnsi="Times New Roman"/>
          <w:sz w:val="24"/>
          <w:szCs w:val="24"/>
          <w:lang w:val="bg-BG"/>
        </w:rPr>
        <w:t>а</w:t>
      </w:r>
      <w:r w:rsidR="005F53FF" w:rsidRPr="00333C41">
        <w:rPr>
          <w:rFonts w:ascii="Times New Roman" w:eastAsia="Times New Roman" w:hAnsi="Times New Roman"/>
          <w:sz w:val="24"/>
          <w:szCs w:val="24"/>
        </w:rPr>
        <w:t xml:space="preserve">т законодателни реформи, ако е необходимо, за подобряване на ефективността на системите за надзор и </w:t>
      </w:r>
      <w:r w:rsidR="005F53FF" w:rsidRPr="00333C41">
        <w:rPr>
          <w:rFonts w:ascii="Times New Roman" w:eastAsia="Times New Roman" w:hAnsi="Times New Roman"/>
          <w:sz w:val="24"/>
          <w:szCs w:val="24"/>
        </w:rPr>
        <w:lastRenderedPageBreak/>
        <w:t xml:space="preserve">тяхната </w:t>
      </w:r>
      <w:r w:rsidR="00AA7231" w:rsidRPr="00333C41">
        <w:rPr>
          <w:rFonts w:ascii="Times New Roman" w:eastAsia="Times New Roman" w:hAnsi="Times New Roman"/>
          <w:sz w:val="24"/>
          <w:szCs w:val="24"/>
        </w:rPr>
        <w:t>съ</w:t>
      </w:r>
      <w:r w:rsidR="00AA7231" w:rsidRPr="001359E9">
        <w:rPr>
          <w:rFonts w:ascii="Times New Roman" w:eastAsia="Times New Roman" w:hAnsi="Times New Roman"/>
          <w:sz w:val="24"/>
          <w:szCs w:val="24"/>
          <w:lang w:val="bg-BG"/>
        </w:rPr>
        <w:t>ответствие</w:t>
      </w:r>
      <w:r w:rsidR="00AA7231" w:rsidRPr="00333C41">
        <w:rPr>
          <w:rFonts w:ascii="Times New Roman" w:eastAsia="Times New Roman" w:hAnsi="Times New Roman"/>
          <w:sz w:val="24"/>
          <w:szCs w:val="24"/>
        </w:rPr>
        <w:t xml:space="preserve"> </w:t>
      </w:r>
      <w:r w:rsidR="005F53FF" w:rsidRPr="00333C41">
        <w:rPr>
          <w:rFonts w:ascii="Times New Roman" w:eastAsia="Times New Roman" w:hAnsi="Times New Roman"/>
          <w:sz w:val="24"/>
          <w:szCs w:val="24"/>
        </w:rPr>
        <w:t>с принципа на субсидиарност. При това те трябва да имат предвид въпросите, повдигнати в</w:t>
      </w:r>
      <w:r w:rsidR="00974358" w:rsidRPr="00333C41">
        <w:rPr>
          <w:rFonts w:ascii="Times New Roman" w:eastAsia="Times New Roman" w:hAnsi="Times New Roman"/>
          <w:sz w:val="24"/>
          <w:szCs w:val="24"/>
        </w:rPr>
        <w:t xml:space="preserve"> резултат на мисии за </w:t>
      </w:r>
      <w:r w:rsidR="00974358" w:rsidRPr="00333C41">
        <w:rPr>
          <w:rFonts w:ascii="Times New Roman" w:eastAsia="Times New Roman" w:hAnsi="Times New Roman"/>
          <w:sz w:val="24"/>
          <w:szCs w:val="24"/>
          <w:lang w:val="bg-BG"/>
        </w:rPr>
        <w:t>мониторинг</w:t>
      </w:r>
      <w:r w:rsidR="005F53FF" w:rsidRPr="00F45560">
        <w:rPr>
          <w:rFonts w:ascii="Times New Roman" w:eastAsia="Times New Roman" w:hAnsi="Times New Roman"/>
          <w:sz w:val="24"/>
          <w:szCs w:val="24"/>
        </w:rPr>
        <w:t xml:space="preserve"> и наблюдение на избори от Конгреса на местните и регионалните власти на Съвета на Европа във връзка с прилагането на Европейската харта за местно самоуправление.</w:t>
      </w:r>
    </w:p>
    <w:p w:rsidR="006E1706" w:rsidRPr="00B133F1" w:rsidRDefault="006E1706" w:rsidP="001359E9">
      <w:pPr>
        <w:spacing w:before="100" w:beforeAutospacing="1" w:after="100" w:afterAutospacing="1" w:line="240" w:lineRule="auto"/>
        <w:rPr>
          <w:rFonts w:ascii="Times New Roman" w:eastAsia="Times New Roman" w:hAnsi="Times New Roman"/>
          <w:sz w:val="24"/>
          <w:szCs w:val="24"/>
        </w:rPr>
      </w:pPr>
      <w:r w:rsidRPr="001359E9">
        <w:rPr>
          <w:rFonts w:ascii="Arial" w:eastAsia="Times New Roman" w:hAnsi="Arial" w:cs="Arial"/>
          <w:i/>
          <w:iCs/>
          <w:sz w:val="20"/>
          <w:szCs w:val="20"/>
          <w:highlight w:val="yellow"/>
        </w:rPr>
        <w:br w:type="page"/>
      </w:r>
      <w:r w:rsidRPr="00830339">
        <w:rPr>
          <w:rFonts w:ascii="Times New Roman" w:eastAsia="Times New Roman" w:hAnsi="Times New Roman"/>
          <w:i/>
          <w:iCs/>
          <w:sz w:val="24"/>
          <w:szCs w:val="24"/>
        </w:rPr>
        <w:lastRenderedPageBreak/>
        <w:t xml:space="preserve"> </w:t>
      </w:r>
      <w:r w:rsidR="00043AD0" w:rsidRPr="00830339">
        <w:rPr>
          <w:rFonts w:ascii="Times New Roman" w:eastAsia="Times New Roman" w:hAnsi="Times New Roman"/>
          <w:i/>
          <w:iCs/>
          <w:sz w:val="24"/>
          <w:szCs w:val="24"/>
        </w:rPr>
        <w:t xml:space="preserve">Приложение към препоръка </w:t>
      </w:r>
      <w:r w:rsidRPr="00B133F1">
        <w:rPr>
          <w:rFonts w:ascii="Times New Roman" w:eastAsia="Times New Roman" w:hAnsi="Times New Roman"/>
          <w:i/>
          <w:iCs/>
          <w:sz w:val="24"/>
          <w:szCs w:val="24"/>
        </w:rPr>
        <w:t>CM/Rec(2019)3</w:t>
      </w:r>
    </w:p>
    <w:p w:rsidR="00043AD0" w:rsidRPr="00B133F1" w:rsidRDefault="00043AD0" w:rsidP="001359E9">
      <w:pPr>
        <w:spacing w:before="100" w:beforeAutospacing="1" w:after="100" w:afterAutospacing="1" w:line="240" w:lineRule="auto"/>
        <w:rPr>
          <w:rFonts w:ascii="Times New Roman" w:eastAsia="Times New Roman" w:hAnsi="Times New Roman"/>
          <w:b/>
          <w:bCs/>
          <w:sz w:val="24"/>
          <w:szCs w:val="24"/>
        </w:rPr>
      </w:pPr>
      <w:r w:rsidRPr="00B133F1">
        <w:rPr>
          <w:rFonts w:ascii="Times New Roman" w:eastAsia="Times New Roman" w:hAnsi="Times New Roman"/>
          <w:b/>
          <w:bCs/>
          <w:sz w:val="24"/>
          <w:szCs w:val="24"/>
        </w:rPr>
        <w:t>Насоки за подобряване на системите за надзор върху дейността на местните власти</w:t>
      </w:r>
    </w:p>
    <w:p w:rsidR="00043AD0" w:rsidRPr="00B0459C" w:rsidRDefault="00043AD0" w:rsidP="001359E9">
      <w:pPr>
        <w:spacing w:before="100" w:beforeAutospacing="1" w:after="100" w:afterAutospacing="1" w:line="240" w:lineRule="auto"/>
        <w:ind w:hanging="360"/>
        <w:rPr>
          <w:rFonts w:ascii="Times New Roman" w:eastAsia="Times New Roman" w:hAnsi="Times New Roman"/>
          <w:sz w:val="24"/>
          <w:szCs w:val="24"/>
        </w:rPr>
      </w:pPr>
      <w:r w:rsidRPr="00B0459C">
        <w:rPr>
          <w:rFonts w:ascii="Times New Roman" w:eastAsia="Times New Roman" w:hAnsi="Times New Roman"/>
          <w:sz w:val="24"/>
          <w:szCs w:val="24"/>
          <w:lang w:val="bg-BG"/>
        </w:rPr>
        <w:t xml:space="preserve">      </w:t>
      </w:r>
      <w:r w:rsidRPr="00B0459C">
        <w:rPr>
          <w:rFonts w:ascii="Times New Roman" w:eastAsia="Times New Roman" w:hAnsi="Times New Roman"/>
          <w:sz w:val="24"/>
          <w:szCs w:val="24"/>
        </w:rPr>
        <w:t>За целите на тази препоръка термините „надзор“ и „дейности“ се разбират като имащи същото значение като това в Европейската харта за местно самоуправление (ETS № 122, „Хартата“):</w:t>
      </w:r>
    </w:p>
    <w:p w:rsidR="006E1706" w:rsidRPr="008F3E70" w:rsidRDefault="006E1706" w:rsidP="00B7221C">
      <w:pPr>
        <w:spacing w:before="100" w:beforeAutospacing="1" w:after="100" w:afterAutospacing="1" w:line="240" w:lineRule="auto"/>
        <w:rPr>
          <w:rFonts w:ascii="Times New Roman" w:eastAsia="Times New Roman" w:hAnsi="Times New Roman"/>
          <w:b/>
          <w:sz w:val="24"/>
          <w:szCs w:val="24"/>
        </w:rPr>
      </w:pPr>
      <w:r w:rsidRPr="00533DBA">
        <w:rPr>
          <w:rFonts w:ascii="Times New Roman" w:eastAsia="Times New Roman" w:hAnsi="Times New Roman"/>
          <w:b/>
          <w:bCs/>
          <w:sz w:val="24"/>
          <w:szCs w:val="24"/>
        </w:rPr>
        <w:t>I.</w:t>
      </w:r>
      <w:r w:rsidRPr="00533DBA">
        <w:rPr>
          <w:rFonts w:ascii="Times New Roman" w:eastAsia="Times New Roman" w:hAnsi="Times New Roman"/>
          <w:b/>
          <w:bCs/>
          <w:sz w:val="14"/>
          <w:szCs w:val="14"/>
        </w:rPr>
        <w:t>     </w:t>
      </w:r>
      <w:r w:rsidRPr="008F3E70">
        <w:rPr>
          <w:rFonts w:ascii="Times New Roman" w:eastAsia="Times New Roman" w:hAnsi="Times New Roman"/>
          <w:sz w:val="24"/>
          <w:szCs w:val="24"/>
        </w:rPr>
        <w:t xml:space="preserve"> </w:t>
      </w:r>
      <w:r w:rsidR="00043AD0" w:rsidRPr="008F3E70">
        <w:rPr>
          <w:rFonts w:ascii="Times New Roman" w:eastAsia="Times New Roman" w:hAnsi="Times New Roman"/>
          <w:b/>
          <w:sz w:val="24"/>
          <w:szCs w:val="24"/>
        </w:rPr>
        <w:t>Принципи на надзора</w:t>
      </w:r>
    </w:p>
    <w:p w:rsidR="006E1706" w:rsidRPr="003B6C0B" w:rsidRDefault="006E1706" w:rsidP="001359E9">
      <w:pPr>
        <w:spacing w:before="100" w:beforeAutospacing="1" w:after="100" w:afterAutospacing="1" w:line="240" w:lineRule="auto"/>
        <w:rPr>
          <w:rFonts w:ascii="Times New Roman" w:eastAsia="Times New Roman" w:hAnsi="Times New Roman"/>
          <w:sz w:val="24"/>
          <w:szCs w:val="24"/>
        </w:rPr>
      </w:pPr>
      <w:r w:rsidRPr="008F3E70">
        <w:rPr>
          <w:rFonts w:ascii="Times New Roman" w:eastAsia="Times New Roman" w:hAnsi="Times New Roman"/>
          <w:sz w:val="24"/>
          <w:szCs w:val="24"/>
        </w:rPr>
        <w:t>1.</w:t>
      </w:r>
      <w:r w:rsidRPr="008F3E70">
        <w:rPr>
          <w:rFonts w:ascii="Times New Roman" w:eastAsia="Times New Roman" w:hAnsi="Times New Roman"/>
          <w:sz w:val="14"/>
          <w:szCs w:val="14"/>
        </w:rPr>
        <w:t>           </w:t>
      </w:r>
      <w:r w:rsidRPr="003B6C0B">
        <w:rPr>
          <w:rFonts w:ascii="Times New Roman" w:eastAsia="Times New Roman" w:hAnsi="Times New Roman"/>
          <w:sz w:val="24"/>
          <w:szCs w:val="24"/>
        </w:rPr>
        <w:t xml:space="preserve"> </w:t>
      </w:r>
      <w:r w:rsidR="00043AD0" w:rsidRPr="003B6C0B">
        <w:rPr>
          <w:rFonts w:ascii="Times New Roman" w:eastAsia="Times New Roman" w:hAnsi="Times New Roman"/>
          <w:sz w:val="24"/>
          <w:szCs w:val="24"/>
        </w:rPr>
        <w:t>Принципите, залегнали в член 8 от Хартата по отношение на административния надзор, са:</w:t>
      </w:r>
    </w:p>
    <w:p w:rsidR="006E1706" w:rsidRPr="00CA7F89" w:rsidRDefault="006E1706" w:rsidP="001359E9">
      <w:pPr>
        <w:spacing w:before="100" w:beforeAutospacing="1" w:after="100" w:afterAutospacing="1" w:line="240" w:lineRule="auto"/>
        <w:ind w:left="714" w:hanging="357"/>
        <w:rPr>
          <w:rFonts w:ascii="Times New Roman" w:eastAsia="Times New Roman" w:hAnsi="Times New Roman"/>
          <w:sz w:val="24"/>
          <w:szCs w:val="24"/>
        </w:rPr>
      </w:pPr>
      <w:r w:rsidRPr="00CA7F89">
        <w:rPr>
          <w:rFonts w:ascii="Verdana" w:eastAsia="Times New Roman" w:hAnsi="Verdana"/>
          <w:sz w:val="24"/>
          <w:szCs w:val="24"/>
        </w:rPr>
        <w:t>i.</w:t>
      </w:r>
      <w:r w:rsidRPr="00CA7F89">
        <w:rPr>
          <w:rFonts w:ascii="Times New Roman" w:eastAsia="Times New Roman" w:hAnsi="Times New Roman"/>
          <w:sz w:val="14"/>
          <w:szCs w:val="14"/>
        </w:rPr>
        <w:t>     </w:t>
      </w:r>
      <w:r w:rsidRPr="00D74CEE">
        <w:rPr>
          <w:rFonts w:ascii="Times New Roman" w:eastAsia="Times New Roman" w:hAnsi="Times New Roman"/>
          <w:sz w:val="24"/>
          <w:szCs w:val="24"/>
        </w:rPr>
        <w:t xml:space="preserve"> </w:t>
      </w:r>
      <w:r w:rsidR="00043AD0" w:rsidRPr="00D74CEE">
        <w:rPr>
          <w:rFonts w:ascii="Times New Roman" w:eastAsia="Times New Roman" w:hAnsi="Times New Roman"/>
          <w:sz w:val="24"/>
          <w:szCs w:val="24"/>
        </w:rPr>
        <w:t>принципът на законосъобразност: чл.</w:t>
      </w:r>
      <w:r w:rsidR="008F3E70">
        <w:rPr>
          <w:rFonts w:ascii="Times New Roman" w:eastAsia="Times New Roman" w:hAnsi="Times New Roman"/>
          <w:sz w:val="24"/>
          <w:szCs w:val="24"/>
          <w:lang w:val="bg-BG"/>
        </w:rPr>
        <w:t xml:space="preserve"> </w:t>
      </w:r>
      <w:r w:rsidR="00043AD0" w:rsidRPr="008F3E70">
        <w:rPr>
          <w:rFonts w:ascii="Times New Roman" w:eastAsia="Times New Roman" w:hAnsi="Times New Roman"/>
          <w:sz w:val="24"/>
          <w:szCs w:val="24"/>
        </w:rPr>
        <w:t xml:space="preserve">8, </w:t>
      </w:r>
      <w:r w:rsidR="008F3E70">
        <w:rPr>
          <w:rFonts w:ascii="Times New Roman" w:eastAsia="Times New Roman" w:hAnsi="Times New Roman"/>
          <w:sz w:val="24"/>
          <w:szCs w:val="24"/>
          <w:lang w:val="bg-BG"/>
        </w:rPr>
        <w:t xml:space="preserve">§ </w:t>
      </w:r>
      <w:r w:rsidR="00043AD0" w:rsidRPr="008F3E70">
        <w:rPr>
          <w:rFonts w:ascii="Times New Roman" w:eastAsia="Times New Roman" w:hAnsi="Times New Roman"/>
          <w:sz w:val="24"/>
          <w:szCs w:val="24"/>
        </w:rPr>
        <w:t>1 гласи, че „</w:t>
      </w:r>
      <w:r w:rsidR="00B0459C" w:rsidRPr="008F3E70">
        <w:t>а</w:t>
      </w:r>
      <w:r w:rsidR="00B0459C" w:rsidRPr="008F3E70">
        <w:rPr>
          <w:rFonts w:ascii="Times New Roman" w:eastAsia="Times New Roman" w:hAnsi="Times New Roman"/>
          <w:sz w:val="24"/>
          <w:szCs w:val="24"/>
        </w:rPr>
        <w:t xml:space="preserve">дминистративен </w:t>
      </w:r>
      <w:r w:rsidR="00B0459C" w:rsidRPr="008F3E70">
        <w:rPr>
          <w:rFonts w:ascii="Times New Roman" w:eastAsia="Times New Roman" w:hAnsi="Times New Roman"/>
          <w:sz w:val="24"/>
          <w:szCs w:val="24"/>
          <w:lang w:val="bg-BG"/>
        </w:rPr>
        <w:t>надзор</w:t>
      </w:r>
      <w:r w:rsidR="00B0459C" w:rsidRPr="008F3E70">
        <w:rPr>
          <w:rFonts w:ascii="Times New Roman" w:eastAsia="Times New Roman" w:hAnsi="Times New Roman"/>
          <w:sz w:val="24"/>
          <w:szCs w:val="24"/>
        </w:rPr>
        <w:t xml:space="preserve"> над органите на местно самоуправление може да се упражнява само по начините и в случаите, предвидени в Конституцията или в закона</w:t>
      </w:r>
      <w:r w:rsidR="00C77746">
        <w:rPr>
          <w:rFonts w:ascii="Times New Roman" w:eastAsia="Times New Roman" w:hAnsi="Times New Roman"/>
          <w:sz w:val="24"/>
          <w:szCs w:val="24"/>
          <w:lang w:val="bg-BG"/>
        </w:rPr>
        <w:t>.</w:t>
      </w:r>
      <w:r w:rsidR="00C77746">
        <w:rPr>
          <w:rFonts w:ascii="Times New Roman" w:eastAsia="Times New Roman" w:hAnsi="Times New Roman"/>
          <w:sz w:val="24"/>
          <w:szCs w:val="24"/>
        </w:rPr>
        <w:t>“</w:t>
      </w:r>
      <w:r w:rsidR="00043AD0" w:rsidRPr="003B6C0B">
        <w:rPr>
          <w:rFonts w:ascii="Times New Roman" w:eastAsia="Times New Roman" w:hAnsi="Times New Roman"/>
          <w:sz w:val="24"/>
          <w:szCs w:val="24"/>
        </w:rPr>
        <w:t xml:space="preserve"> Съответно</w:t>
      </w:r>
      <w:r w:rsidR="00043AD0" w:rsidRPr="00CA7F89">
        <w:rPr>
          <w:rFonts w:ascii="Times New Roman" w:eastAsia="Times New Roman" w:hAnsi="Times New Roman"/>
          <w:sz w:val="24"/>
          <w:szCs w:val="24"/>
        </w:rPr>
        <w:t xml:space="preserve"> надзорът, неговият обхват, процедури и последици следва да бъдат предвидени в закона;</w:t>
      </w:r>
    </w:p>
    <w:p w:rsidR="006E1706" w:rsidRPr="007B3405" w:rsidRDefault="006E1706" w:rsidP="001359E9">
      <w:pPr>
        <w:spacing w:before="100" w:beforeAutospacing="1" w:after="100" w:afterAutospacing="1" w:line="240" w:lineRule="auto"/>
        <w:ind w:left="714" w:hanging="357"/>
        <w:rPr>
          <w:rFonts w:ascii="Times New Roman" w:eastAsia="Times New Roman" w:hAnsi="Times New Roman"/>
          <w:sz w:val="24"/>
          <w:szCs w:val="24"/>
        </w:rPr>
      </w:pPr>
      <w:r w:rsidRPr="00CA7F89">
        <w:rPr>
          <w:rFonts w:ascii="Verdana" w:eastAsia="Times New Roman" w:hAnsi="Verdana"/>
          <w:sz w:val="24"/>
          <w:szCs w:val="24"/>
        </w:rPr>
        <w:t>ii.</w:t>
      </w:r>
      <w:r w:rsidRPr="00D74CEE">
        <w:rPr>
          <w:rFonts w:ascii="Times New Roman" w:eastAsia="Times New Roman" w:hAnsi="Times New Roman"/>
          <w:sz w:val="14"/>
          <w:szCs w:val="14"/>
        </w:rPr>
        <w:t>    </w:t>
      </w:r>
      <w:r w:rsidRPr="00D74CEE">
        <w:rPr>
          <w:rFonts w:ascii="Times New Roman" w:eastAsia="Times New Roman" w:hAnsi="Times New Roman"/>
          <w:sz w:val="24"/>
          <w:szCs w:val="24"/>
        </w:rPr>
        <w:t xml:space="preserve"> </w:t>
      </w:r>
      <w:r w:rsidR="004F0DE1" w:rsidRPr="00D74CEE">
        <w:rPr>
          <w:rFonts w:ascii="Times New Roman" w:eastAsia="Times New Roman" w:hAnsi="Times New Roman"/>
          <w:sz w:val="24"/>
          <w:szCs w:val="24"/>
        </w:rPr>
        <w:t>прин</w:t>
      </w:r>
      <w:r w:rsidR="00C50E1D" w:rsidRPr="00D74CEE">
        <w:rPr>
          <w:rFonts w:ascii="Times New Roman" w:eastAsia="Times New Roman" w:hAnsi="Times New Roman"/>
          <w:sz w:val="24"/>
          <w:szCs w:val="24"/>
        </w:rPr>
        <w:t xml:space="preserve">ципът на пропорционалност: чл.8, </w:t>
      </w:r>
      <w:r w:rsidR="008F3E70" w:rsidRPr="001359E9">
        <w:rPr>
          <w:rFonts w:ascii="Times New Roman" w:eastAsia="Times New Roman" w:hAnsi="Times New Roman"/>
          <w:sz w:val="24"/>
          <w:szCs w:val="24"/>
          <w:lang w:val="bg-BG"/>
        </w:rPr>
        <w:t xml:space="preserve">§ </w:t>
      </w:r>
      <w:r w:rsidR="004F0DE1" w:rsidRPr="003B6C0B">
        <w:rPr>
          <w:rFonts w:ascii="Times New Roman" w:eastAsia="Times New Roman" w:hAnsi="Times New Roman"/>
          <w:sz w:val="24"/>
          <w:szCs w:val="24"/>
        </w:rPr>
        <w:t>3 гласи, че „</w:t>
      </w:r>
      <w:r w:rsidR="003B6C0B" w:rsidRPr="003B6C0B">
        <w:t>а</w:t>
      </w:r>
      <w:r w:rsidR="003B6C0B" w:rsidRPr="003B6C0B">
        <w:rPr>
          <w:rFonts w:ascii="Times New Roman" w:eastAsia="Times New Roman" w:hAnsi="Times New Roman"/>
          <w:sz w:val="24"/>
          <w:szCs w:val="24"/>
        </w:rPr>
        <w:t xml:space="preserve">дминистративният </w:t>
      </w:r>
      <w:r w:rsidR="003B6C0B" w:rsidRPr="00CA7F89">
        <w:rPr>
          <w:rFonts w:ascii="Times New Roman" w:eastAsia="Times New Roman" w:hAnsi="Times New Roman"/>
          <w:sz w:val="24"/>
          <w:szCs w:val="24"/>
          <w:lang w:val="bg-BG"/>
        </w:rPr>
        <w:t>надзор</w:t>
      </w:r>
      <w:r w:rsidR="003B6C0B" w:rsidRPr="00CA7F89">
        <w:rPr>
          <w:rFonts w:ascii="Times New Roman" w:eastAsia="Times New Roman" w:hAnsi="Times New Roman"/>
          <w:sz w:val="24"/>
          <w:szCs w:val="24"/>
        </w:rPr>
        <w:t xml:space="preserve"> над органите на местно самоуправление трябва да се упражнява, като се спазва съотношението между обхвата на намесата на контролиращия орган и значението на интересите, които той се стреми да защити.</w:t>
      </w:r>
      <w:r w:rsidR="00F917A0">
        <w:rPr>
          <w:rFonts w:ascii="Times New Roman" w:eastAsia="Times New Roman" w:hAnsi="Times New Roman"/>
          <w:sz w:val="24"/>
          <w:szCs w:val="24"/>
        </w:rPr>
        <w:t>"</w:t>
      </w:r>
      <w:r w:rsidR="004F0DE1" w:rsidRPr="007B3405">
        <w:rPr>
          <w:rFonts w:ascii="Times New Roman" w:eastAsia="Times New Roman" w:hAnsi="Times New Roman"/>
          <w:sz w:val="24"/>
          <w:szCs w:val="24"/>
        </w:rPr>
        <w:t xml:space="preserve"> Съответно надзорът трябва да бъде ограничен, така че да отразява важността на интересите, които трябва да бъдат защитени.</w:t>
      </w:r>
    </w:p>
    <w:p w:rsidR="006E1706" w:rsidRPr="007B3405" w:rsidRDefault="006E1706" w:rsidP="001359E9">
      <w:pPr>
        <w:spacing w:before="100" w:beforeAutospacing="1" w:after="100" w:afterAutospacing="1" w:line="240" w:lineRule="auto"/>
        <w:rPr>
          <w:rFonts w:ascii="Times New Roman" w:eastAsia="Times New Roman" w:hAnsi="Times New Roman"/>
          <w:sz w:val="24"/>
          <w:szCs w:val="24"/>
        </w:rPr>
      </w:pPr>
      <w:r w:rsidRPr="007B3405">
        <w:rPr>
          <w:rFonts w:ascii="Times New Roman" w:eastAsia="Times New Roman" w:hAnsi="Times New Roman"/>
          <w:sz w:val="24"/>
          <w:szCs w:val="24"/>
        </w:rPr>
        <w:t xml:space="preserve">2.         </w:t>
      </w:r>
      <w:r w:rsidR="00C50E1D" w:rsidRPr="005E502E">
        <w:rPr>
          <w:rFonts w:ascii="Times New Roman" w:eastAsia="Times New Roman" w:hAnsi="Times New Roman"/>
          <w:sz w:val="24"/>
          <w:szCs w:val="24"/>
        </w:rPr>
        <w:t>Прилагането на тези принципи следва</w:t>
      </w:r>
      <w:r w:rsidR="00D74CEE" w:rsidRPr="001359E9">
        <w:rPr>
          <w:rFonts w:ascii="Times New Roman" w:eastAsia="Times New Roman" w:hAnsi="Times New Roman"/>
          <w:sz w:val="24"/>
          <w:szCs w:val="24"/>
          <w:lang w:val="bg-BG"/>
        </w:rPr>
        <w:t>,</w:t>
      </w:r>
      <w:r w:rsidR="00C50E1D" w:rsidRPr="00D74CEE">
        <w:rPr>
          <w:rFonts w:ascii="Times New Roman" w:eastAsia="Times New Roman" w:hAnsi="Times New Roman"/>
          <w:sz w:val="24"/>
          <w:szCs w:val="24"/>
        </w:rPr>
        <w:t xml:space="preserve"> във всеки е</w:t>
      </w:r>
      <w:r w:rsidR="0041086B" w:rsidRPr="00D74CEE">
        <w:rPr>
          <w:rFonts w:ascii="Times New Roman" w:eastAsia="Times New Roman" w:hAnsi="Times New Roman"/>
          <w:sz w:val="24"/>
          <w:szCs w:val="24"/>
        </w:rPr>
        <w:t>дин аспект</w:t>
      </w:r>
      <w:r w:rsidR="00D74CEE" w:rsidRPr="001359E9">
        <w:rPr>
          <w:rFonts w:ascii="Times New Roman" w:eastAsia="Times New Roman" w:hAnsi="Times New Roman"/>
          <w:sz w:val="24"/>
          <w:szCs w:val="24"/>
          <w:lang w:val="bg-BG"/>
        </w:rPr>
        <w:t>,</w:t>
      </w:r>
      <w:r w:rsidR="0041086B" w:rsidRPr="00D74CEE">
        <w:rPr>
          <w:rFonts w:ascii="Times New Roman" w:eastAsia="Times New Roman" w:hAnsi="Times New Roman"/>
          <w:sz w:val="24"/>
          <w:szCs w:val="24"/>
        </w:rPr>
        <w:t xml:space="preserve"> да зачита правото н</w:t>
      </w:r>
      <w:r w:rsidR="00C50E1D" w:rsidRPr="00D74CEE">
        <w:rPr>
          <w:rFonts w:ascii="Times New Roman" w:eastAsia="Times New Roman" w:hAnsi="Times New Roman"/>
          <w:sz w:val="24"/>
          <w:szCs w:val="24"/>
        </w:rPr>
        <w:t>а самоуправление, както е посочено в чл.</w:t>
      </w:r>
      <w:r w:rsidR="00CA7F89" w:rsidRPr="001359E9">
        <w:rPr>
          <w:rFonts w:ascii="Times New Roman" w:eastAsia="Times New Roman" w:hAnsi="Times New Roman"/>
          <w:sz w:val="24"/>
          <w:szCs w:val="24"/>
          <w:lang w:val="bg-BG"/>
        </w:rPr>
        <w:t xml:space="preserve"> </w:t>
      </w:r>
      <w:r w:rsidR="00C50E1D" w:rsidRPr="00D74CEE">
        <w:rPr>
          <w:rFonts w:ascii="Times New Roman" w:eastAsia="Times New Roman" w:hAnsi="Times New Roman"/>
          <w:sz w:val="24"/>
          <w:szCs w:val="24"/>
        </w:rPr>
        <w:t>3 от Хартата и да прави разлика между собствени и делегирани компетенции, когато те имат значението, посочено по-долу:</w:t>
      </w:r>
    </w:p>
    <w:p w:rsidR="006E1706" w:rsidRPr="00710721" w:rsidRDefault="006E1706" w:rsidP="001359E9">
      <w:pPr>
        <w:spacing w:before="100" w:beforeAutospacing="1" w:after="100" w:afterAutospacing="1" w:line="240" w:lineRule="auto"/>
        <w:ind w:left="720" w:hanging="360"/>
        <w:rPr>
          <w:rFonts w:ascii="Times New Roman" w:eastAsia="Times New Roman" w:hAnsi="Times New Roman"/>
          <w:sz w:val="24"/>
          <w:szCs w:val="24"/>
        </w:rPr>
      </w:pPr>
      <w:r w:rsidRPr="003A7E3F">
        <w:rPr>
          <w:rFonts w:ascii="Times New Roman" w:eastAsia="Times New Roman" w:hAnsi="Times New Roman"/>
          <w:sz w:val="24"/>
          <w:szCs w:val="24"/>
        </w:rPr>
        <w:t>i.</w:t>
      </w:r>
      <w:r w:rsidRPr="003A7E3F">
        <w:rPr>
          <w:rFonts w:ascii="Times New Roman" w:eastAsia="Times New Roman" w:hAnsi="Times New Roman"/>
          <w:sz w:val="14"/>
          <w:szCs w:val="14"/>
        </w:rPr>
        <w:t>     </w:t>
      </w:r>
      <w:r w:rsidRPr="003A7E3F">
        <w:rPr>
          <w:rFonts w:ascii="Times New Roman" w:eastAsia="Times New Roman" w:hAnsi="Times New Roman"/>
          <w:sz w:val="24"/>
          <w:szCs w:val="24"/>
        </w:rPr>
        <w:t xml:space="preserve"> </w:t>
      </w:r>
      <w:r w:rsidR="0041086B" w:rsidRPr="003A7E3F">
        <w:rPr>
          <w:rFonts w:ascii="Times New Roman" w:eastAsia="Times New Roman" w:hAnsi="Times New Roman"/>
          <w:sz w:val="24"/>
          <w:szCs w:val="24"/>
        </w:rPr>
        <w:t>собствени компетенции: в съответствие с чл.</w:t>
      </w:r>
      <w:r w:rsidR="007B3405" w:rsidRPr="001359E9">
        <w:rPr>
          <w:rFonts w:ascii="Times New Roman" w:eastAsia="Times New Roman" w:hAnsi="Times New Roman"/>
          <w:sz w:val="24"/>
          <w:szCs w:val="24"/>
          <w:lang w:val="bg-BG"/>
        </w:rPr>
        <w:t xml:space="preserve"> </w:t>
      </w:r>
      <w:r w:rsidR="0041086B" w:rsidRPr="003A7E3F">
        <w:rPr>
          <w:rFonts w:ascii="Times New Roman" w:eastAsia="Times New Roman" w:hAnsi="Times New Roman"/>
          <w:sz w:val="24"/>
          <w:szCs w:val="24"/>
        </w:rPr>
        <w:t xml:space="preserve">4, </w:t>
      </w:r>
      <w:r w:rsidR="007B3405" w:rsidRPr="001359E9">
        <w:rPr>
          <w:rFonts w:ascii="Times New Roman" w:eastAsia="Times New Roman" w:hAnsi="Times New Roman"/>
          <w:sz w:val="24"/>
          <w:szCs w:val="24"/>
          <w:lang w:val="bg-BG"/>
        </w:rPr>
        <w:t xml:space="preserve">§ </w:t>
      </w:r>
      <w:r w:rsidR="0041086B" w:rsidRPr="003A7E3F">
        <w:rPr>
          <w:rFonts w:ascii="Times New Roman" w:eastAsia="Times New Roman" w:hAnsi="Times New Roman"/>
          <w:sz w:val="24"/>
          <w:szCs w:val="24"/>
        </w:rPr>
        <w:t xml:space="preserve">4 от Хартата, „правомощията, </w:t>
      </w:r>
      <w:r w:rsidR="003A7E3F" w:rsidRPr="003A7E3F">
        <w:rPr>
          <w:rFonts w:ascii="Times New Roman" w:eastAsia="Times New Roman" w:hAnsi="Times New Roman"/>
          <w:sz w:val="24"/>
          <w:szCs w:val="24"/>
        </w:rPr>
        <w:t>поверени на</w:t>
      </w:r>
      <w:r w:rsidR="003A7E3F" w:rsidRPr="00F02184">
        <w:rPr>
          <w:rFonts w:ascii="Times New Roman" w:eastAsia="Times New Roman" w:hAnsi="Times New Roman"/>
          <w:sz w:val="24"/>
          <w:szCs w:val="24"/>
        </w:rPr>
        <w:t xml:space="preserve"> органите на местно самоуправление, поначало трябва</w:t>
      </w:r>
      <w:r w:rsidR="003A7E3F" w:rsidRPr="00982CFA">
        <w:rPr>
          <w:rFonts w:ascii="Times New Roman" w:eastAsia="Times New Roman" w:hAnsi="Times New Roman"/>
          <w:sz w:val="24"/>
          <w:szCs w:val="24"/>
        </w:rPr>
        <w:t xml:space="preserve"> да бъдат пълни и неограничени.</w:t>
      </w:r>
      <w:r w:rsidR="0041086B" w:rsidRPr="00982CFA">
        <w:rPr>
          <w:rFonts w:ascii="Times New Roman" w:eastAsia="Times New Roman" w:hAnsi="Times New Roman"/>
          <w:sz w:val="24"/>
          <w:szCs w:val="24"/>
        </w:rPr>
        <w:t>“;</w:t>
      </w:r>
    </w:p>
    <w:p w:rsidR="006E1706" w:rsidRPr="00A20948" w:rsidRDefault="006E1706" w:rsidP="001359E9">
      <w:pPr>
        <w:spacing w:before="100" w:beforeAutospacing="1" w:after="100" w:afterAutospacing="1" w:line="240" w:lineRule="auto"/>
        <w:ind w:left="714" w:hanging="357"/>
        <w:rPr>
          <w:rFonts w:ascii="Times New Roman" w:eastAsia="Times New Roman" w:hAnsi="Times New Roman"/>
          <w:sz w:val="24"/>
          <w:szCs w:val="24"/>
        </w:rPr>
      </w:pPr>
      <w:r w:rsidRPr="00710721">
        <w:rPr>
          <w:rFonts w:ascii="Times New Roman" w:eastAsia="Times New Roman" w:hAnsi="Times New Roman"/>
          <w:sz w:val="24"/>
          <w:szCs w:val="24"/>
        </w:rPr>
        <w:t>ii.</w:t>
      </w:r>
      <w:r w:rsidRPr="00710721">
        <w:rPr>
          <w:rFonts w:ascii="Times New Roman" w:eastAsia="Times New Roman" w:hAnsi="Times New Roman"/>
          <w:sz w:val="14"/>
          <w:szCs w:val="14"/>
        </w:rPr>
        <w:t>    </w:t>
      </w:r>
      <w:r w:rsidRPr="00CE5B32">
        <w:rPr>
          <w:rFonts w:ascii="Times New Roman" w:eastAsia="Times New Roman" w:hAnsi="Times New Roman"/>
          <w:sz w:val="24"/>
          <w:szCs w:val="24"/>
        </w:rPr>
        <w:t xml:space="preserve"> </w:t>
      </w:r>
      <w:r w:rsidR="0041086B" w:rsidRPr="00A20948">
        <w:rPr>
          <w:rFonts w:ascii="Times New Roman" w:eastAsia="Times New Roman" w:hAnsi="Times New Roman"/>
          <w:sz w:val="24"/>
          <w:szCs w:val="24"/>
        </w:rPr>
        <w:t>делегирани компетенции: както е предвидено в чл.</w:t>
      </w:r>
      <w:r w:rsidR="007B3405" w:rsidRPr="001359E9">
        <w:rPr>
          <w:rFonts w:ascii="Times New Roman" w:eastAsia="Times New Roman" w:hAnsi="Times New Roman"/>
          <w:sz w:val="24"/>
          <w:szCs w:val="24"/>
          <w:lang w:val="bg-BG"/>
        </w:rPr>
        <w:t xml:space="preserve"> </w:t>
      </w:r>
      <w:r w:rsidR="0041086B" w:rsidRPr="003A7E3F">
        <w:rPr>
          <w:rFonts w:ascii="Times New Roman" w:eastAsia="Times New Roman" w:hAnsi="Times New Roman"/>
          <w:sz w:val="24"/>
          <w:szCs w:val="24"/>
        </w:rPr>
        <w:t xml:space="preserve">4, </w:t>
      </w:r>
      <w:r w:rsidR="007B3405" w:rsidRPr="001359E9">
        <w:rPr>
          <w:rFonts w:ascii="Times New Roman" w:eastAsia="Times New Roman" w:hAnsi="Times New Roman"/>
          <w:sz w:val="24"/>
          <w:szCs w:val="24"/>
          <w:lang w:val="bg-BG"/>
        </w:rPr>
        <w:t xml:space="preserve">§ </w:t>
      </w:r>
      <w:r w:rsidR="0041086B" w:rsidRPr="003A7E3F">
        <w:rPr>
          <w:rFonts w:ascii="Times New Roman" w:eastAsia="Times New Roman" w:hAnsi="Times New Roman"/>
          <w:sz w:val="24"/>
          <w:szCs w:val="24"/>
        </w:rPr>
        <w:t>5 от Хартата, „</w:t>
      </w:r>
      <w:r w:rsidR="003A7E3F" w:rsidRPr="003A7E3F">
        <w:rPr>
          <w:rFonts w:ascii="Times New Roman" w:eastAsia="Times New Roman" w:hAnsi="Times New Roman"/>
          <w:sz w:val="24"/>
          <w:szCs w:val="24"/>
        </w:rPr>
        <w:t>в случай на делегиране на правомощия от централен или регионален орган на власт</w:t>
      </w:r>
      <w:r w:rsidR="000F0622">
        <w:rPr>
          <w:rFonts w:ascii="Times New Roman" w:eastAsia="Times New Roman" w:hAnsi="Times New Roman"/>
          <w:sz w:val="24"/>
          <w:szCs w:val="24"/>
          <w:lang w:val="bg-BG"/>
        </w:rPr>
        <w:t>,</w:t>
      </w:r>
      <w:r w:rsidR="003A7E3F" w:rsidRPr="003A7E3F">
        <w:rPr>
          <w:rFonts w:ascii="Times New Roman" w:eastAsia="Times New Roman" w:hAnsi="Times New Roman"/>
          <w:sz w:val="24"/>
          <w:szCs w:val="24"/>
        </w:rPr>
        <w:t xml:space="preserve"> органите на местно самоуправление трябва да разполагат, доколкото е възможно, със свобода да </w:t>
      </w:r>
      <w:r w:rsidR="003A7E3F" w:rsidRPr="00982CFA">
        <w:rPr>
          <w:rFonts w:ascii="Times New Roman" w:eastAsia="Times New Roman" w:hAnsi="Times New Roman"/>
          <w:sz w:val="24"/>
          <w:szCs w:val="24"/>
        </w:rPr>
        <w:t>приспособят упражняването им към местните условия</w:t>
      </w:r>
      <w:r w:rsidR="003A7E3F" w:rsidRPr="00982CFA">
        <w:rPr>
          <w:rFonts w:ascii="Times New Roman" w:eastAsia="Times New Roman" w:hAnsi="Times New Roman"/>
          <w:sz w:val="24"/>
          <w:szCs w:val="24"/>
          <w:lang w:val="bg-BG"/>
        </w:rPr>
        <w:t>.</w:t>
      </w:r>
      <w:r w:rsidR="0041086B" w:rsidRPr="00A20948">
        <w:rPr>
          <w:rFonts w:ascii="Times New Roman" w:eastAsia="Times New Roman" w:hAnsi="Times New Roman"/>
          <w:sz w:val="24"/>
          <w:szCs w:val="24"/>
        </w:rPr>
        <w:t>“</w:t>
      </w:r>
    </w:p>
    <w:p w:rsidR="006E1706" w:rsidRPr="00C14F91" w:rsidRDefault="00B133F1" w:rsidP="001359E9">
      <w:pPr>
        <w:spacing w:before="100" w:beforeAutospacing="1" w:after="100" w:afterAutospacing="1" w:line="240" w:lineRule="auto"/>
        <w:rPr>
          <w:rFonts w:ascii="Times New Roman" w:eastAsia="Times New Roman" w:hAnsi="Times New Roman"/>
          <w:sz w:val="24"/>
          <w:szCs w:val="24"/>
        </w:rPr>
      </w:pPr>
      <w:r w:rsidRPr="001359E9">
        <w:rPr>
          <w:rFonts w:ascii="Times New Roman" w:eastAsia="Times New Roman" w:hAnsi="Times New Roman"/>
          <w:sz w:val="24"/>
          <w:szCs w:val="24"/>
          <w:lang w:val="bg-BG"/>
        </w:rPr>
        <w:t>3</w:t>
      </w:r>
      <w:r w:rsidR="006E1706" w:rsidRPr="00A20948">
        <w:rPr>
          <w:rFonts w:ascii="Times New Roman" w:eastAsia="Times New Roman" w:hAnsi="Times New Roman"/>
          <w:sz w:val="24"/>
          <w:szCs w:val="24"/>
        </w:rPr>
        <w:t>.</w:t>
      </w:r>
      <w:r w:rsidR="006E1706" w:rsidRPr="00A20948">
        <w:rPr>
          <w:rFonts w:ascii="Times New Roman" w:eastAsia="Times New Roman" w:hAnsi="Times New Roman"/>
          <w:sz w:val="14"/>
          <w:szCs w:val="14"/>
        </w:rPr>
        <w:t>           </w:t>
      </w:r>
      <w:r w:rsidR="006E1706" w:rsidRPr="00A20948">
        <w:rPr>
          <w:rFonts w:ascii="Times New Roman" w:eastAsia="Times New Roman" w:hAnsi="Times New Roman"/>
          <w:sz w:val="24"/>
          <w:szCs w:val="24"/>
        </w:rPr>
        <w:t xml:space="preserve"> </w:t>
      </w:r>
      <w:r w:rsidR="003D0DF7" w:rsidRPr="00C14F91">
        <w:rPr>
          <w:rFonts w:ascii="Times New Roman" w:eastAsia="Times New Roman" w:hAnsi="Times New Roman"/>
          <w:sz w:val="24"/>
          <w:szCs w:val="24"/>
        </w:rPr>
        <w:t>Тъй като надзорът върху дейността на местните власти е важен фактор при провеждането на публични политики и управлението на финансовите ресурси, той трябва да вземе предвид и 12-те принципа на доброто демократично управление. От тези принципи, следните имат особено значение за надзора:</w:t>
      </w:r>
    </w:p>
    <w:p w:rsidR="006E1706" w:rsidRPr="005F7564" w:rsidRDefault="006E1706" w:rsidP="001359E9">
      <w:pPr>
        <w:spacing w:before="100" w:beforeAutospacing="1" w:after="100" w:afterAutospacing="1" w:line="240" w:lineRule="auto"/>
        <w:ind w:left="709" w:hanging="283"/>
        <w:rPr>
          <w:rFonts w:ascii="Times New Roman" w:eastAsia="Times New Roman" w:hAnsi="Times New Roman"/>
          <w:sz w:val="24"/>
          <w:szCs w:val="24"/>
        </w:rPr>
      </w:pPr>
      <w:r w:rsidRPr="00BF19CA">
        <w:rPr>
          <w:rFonts w:ascii="Times New Roman" w:eastAsia="Times New Roman" w:hAnsi="Times New Roman"/>
          <w:sz w:val="24"/>
          <w:szCs w:val="24"/>
        </w:rPr>
        <w:t xml:space="preserve">i.   </w:t>
      </w:r>
      <w:r w:rsidR="003D0DF7" w:rsidRPr="00BF19CA">
        <w:rPr>
          <w:rFonts w:ascii="Times New Roman" w:eastAsia="Times New Roman" w:hAnsi="Times New Roman"/>
          <w:sz w:val="24"/>
          <w:szCs w:val="24"/>
        </w:rPr>
        <w:t>откритост и прозрачност, които осигуряват обществен достъп до информация за решенията и прилагането на политики, позволяващи на властите и обществеността да следват и допринасят за работата на местната власт;</w:t>
      </w:r>
    </w:p>
    <w:p w:rsidR="003D0DF7" w:rsidRPr="00AE247F" w:rsidRDefault="006E1706" w:rsidP="001359E9">
      <w:pPr>
        <w:spacing w:before="100" w:beforeAutospacing="1" w:after="100" w:afterAutospacing="1" w:line="240" w:lineRule="auto"/>
        <w:ind w:left="709" w:hanging="283"/>
        <w:rPr>
          <w:rFonts w:ascii="Times New Roman" w:eastAsia="Times New Roman" w:hAnsi="Times New Roman"/>
          <w:sz w:val="24"/>
          <w:szCs w:val="24"/>
        </w:rPr>
      </w:pPr>
      <w:r w:rsidRPr="00B160B8">
        <w:rPr>
          <w:rFonts w:ascii="Times New Roman" w:eastAsia="Times New Roman" w:hAnsi="Times New Roman"/>
          <w:sz w:val="24"/>
          <w:szCs w:val="24"/>
        </w:rPr>
        <w:lastRenderedPageBreak/>
        <w:t xml:space="preserve">ii.  </w:t>
      </w:r>
      <w:r w:rsidR="003D0DF7" w:rsidRPr="00B160B8">
        <w:rPr>
          <w:rFonts w:ascii="Times New Roman" w:eastAsia="Times New Roman" w:hAnsi="Times New Roman"/>
          <w:sz w:val="24"/>
          <w:szCs w:val="24"/>
        </w:rPr>
        <w:t>върховенството на закона, което гарантира, че властите спазват закона и съдебните решения и</w:t>
      </w:r>
      <w:r w:rsidR="00BE2237">
        <w:rPr>
          <w:rFonts w:ascii="Times New Roman" w:eastAsia="Times New Roman" w:hAnsi="Times New Roman"/>
          <w:sz w:val="24"/>
          <w:szCs w:val="24"/>
          <w:lang w:val="bg-BG"/>
        </w:rPr>
        <w:t>,</w:t>
      </w:r>
      <w:r w:rsidR="003D0DF7" w:rsidRPr="00B160B8">
        <w:rPr>
          <w:rFonts w:ascii="Times New Roman" w:eastAsia="Times New Roman" w:hAnsi="Times New Roman"/>
          <w:sz w:val="24"/>
          <w:szCs w:val="24"/>
        </w:rPr>
        <w:t xml:space="preserve"> че пра</w:t>
      </w:r>
      <w:r w:rsidR="003D0DF7" w:rsidRPr="00AE247F">
        <w:rPr>
          <w:rFonts w:ascii="Times New Roman" w:eastAsia="Times New Roman" w:hAnsi="Times New Roman"/>
          <w:sz w:val="24"/>
          <w:szCs w:val="24"/>
        </w:rPr>
        <w:t>вилата и разпоредбите са приети и безпристрастно се прилагат в съответствие с процедурите, предвидени в закона;</w:t>
      </w:r>
    </w:p>
    <w:p w:rsidR="006E1706" w:rsidRPr="005F7564" w:rsidRDefault="006E1706" w:rsidP="001359E9">
      <w:pPr>
        <w:spacing w:before="100" w:beforeAutospacing="1" w:after="100" w:afterAutospacing="1" w:line="240" w:lineRule="auto"/>
        <w:ind w:left="709" w:hanging="283"/>
        <w:rPr>
          <w:rFonts w:ascii="Times New Roman" w:eastAsia="Times New Roman" w:hAnsi="Times New Roman"/>
          <w:sz w:val="24"/>
          <w:szCs w:val="24"/>
        </w:rPr>
      </w:pPr>
      <w:r w:rsidRPr="007B7352">
        <w:rPr>
          <w:rFonts w:ascii="Times New Roman" w:eastAsia="Times New Roman" w:hAnsi="Times New Roman"/>
          <w:sz w:val="24"/>
          <w:szCs w:val="24"/>
        </w:rPr>
        <w:t xml:space="preserve">iii.  </w:t>
      </w:r>
      <w:r w:rsidR="0084014E" w:rsidRPr="007B7352">
        <w:rPr>
          <w:rFonts w:ascii="Times New Roman" w:eastAsia="Times New Roman" w:hAnsi="Times New Roman"/>
          <w:sz w:val="24"/>
          <w:szCs w:val="24"/>
        </w:rPr>
        <w:t>компетентност и капацитет, които гаранти</w:t>
      </w:r>
      <w:r w:rsidR="0084014E" w:rsidRPr="00274CA9">
        <w:rPr>
          <w:rFonts w:ascii="Times New Roman" w:eastAsia="Times New Roman" w:hAnsi="Times New Roman"/>
          <w:sz w:val="24"/>
          <w:szCs w:val="24"/>
        </w:rPr>
        <w:t>рат, че професионалните умения на онези, които осигуряват управление</w:t>
      </w:r>
      <w:r w:rsidR="00BF19CA" w:rsidRPr="001359E9">
        <w:rPr>
          <w:rFonts w:ascii="Times New Roman" w:eastAsia="Times New Roman" w:hAnsi="Times New Roman"/>
          <w:sz w:val="24"/>
          <w:szCs w:val="24"/>
          <w:lang w:val="bg-BG"/>
        </w:rPr>
        <w:t>то</w:t>
      </w:r>
      <w:r w:rsidR="0084014E" w:rsidRPr="005F7564">
        <w:rPr>
          <w:rFonts w:ascii="Times New Roman" w:eastAsia="Times New Roman" w:hAnsi="Times New Roman"/>
          <w:sz w:val="24"/>
          <w:szCs w:val="24"/>
        </w:rPr>
        <w:t>, се поддържат и укрепват непрекъснато;</w:t>
      </w:r>
    </w:p>
    <w:p w:rsidR="00E535FE" w:rsidRPr="00AE247F" w:rsidRDefault="006E1706" w:rsidP="001359E9">
      <w:pPr>
        <w:spacing w:before="100" w:beforeAutospacing="1" w:after="100" w:afterAutospacing="1" w:line="240" w:lineRule="auto"/>
        <w:ind w:left="709" w:hanging="283"/>
        <w:rPr>
          <w:rFonts w:ascii="Times New Roman" w:eastAsia="Times New Roman" w:hAnsi="Times New Roman"/>
          <w:sz w:val="24"/>
          <w:szCs w:val="24"/>
        </w:rPr>
      </w:pPr>
      <w:r w:rsidRPr="005F7564">
        <w:rPr>
          <w:rFonts w:ascii="Times New Roman" w:eastAsia="Times New Roman" w:hAnsi="Times New Roman"/>
          <w:sz w:val="24"/>
          <w:szCs w:val="24"/>
        </w:rPr>
        <w:t xml:space="preserve">iv. </w:t>
      </w:r>
      <w:r w:rsidR="00B2782A" w:rsidRPr="005F7564">
        <w:rPr>
          <w:rFonts w:ascii="Times New Roman" w:eastAsia="Times New Roman" w:hAnsi="Times New Roman"/>
          <w:sz w:val="24"/>
          <w:szCs w:val="24"/>
        </w:rPr>
        <w:t>стабилно</w:t>
      </w:r>
      <w:r w:rsidR="00E535FE" w:rsidRPr="005F7564">
        <w:rPr>
          <w:rFonts w:ascii="Times New Roman" w:eastAsia="Times New Roman" w:hAnsi="Times New Roman"/>
          <w:sz w:val="24"/>
          <w:szCs w:val="24"/>
        </w:rPr>
        <w:t xml:space="preserve"> финансово управление, което гарантира, че се спазва </w:t>
      </w:r>
      <w:r w:rsidR="005F7564" w:rsidRPr="00B160B8">
        <w:rPr>
          <w:rFonts w:ascii="Times New Roman" w:eastAsia="Times New Roman" w:hAnsi="Times New Roman"/>
          <w:sz w:val="24"/>
          <w:szCs w:val="24"/>
        </w:rPr>
        <w:t>благоразумие</w:t>
      </w:r>
      <w:r w:rsidR="00E535FE" w:rsidRPr="00B160B8">
        <w:rPr>
          <w:rFonts w:ascii="Times New Roman" w:eastAsia="Times New Roman" w:hAnsi="Times New Roman"/>
          <w:sz w:val="24"/>
          <w:szCs w:val="24"/>
        </w:rPr>
        <w:t xml:space="preserve"> и</w:t>
      </w:r>
      <w:r w:rsidR="00BE2237">
        <w:rPr>
          <w:rFonts w:ascii="Times New Roman" w:eastAsia="Times New Roman" w:hAnsi="Times New Roman"/>
          <w:sz w:val="24"/>
          <w:szCs w:val="24"/>
          <w:lang w:val="bg-BG"/>
        </w:rPr>
        <w:t>,</w:t>
      </w:r>
      <w:r w:rsidR="00E535FE" w:rsidRPr="00B160B8">
        <w:rPr>
          <w:rFonts w:ascii="Times New Roman" w:eastAsia="Times New Roman" w:hAnsi="Times New Roman"/>
          <w:sz w:val="24"/>
          <w:szCs w:val="24"/>
        </w:rPr>
        <w:t xml:space="preserve"> че рисковете се оценяват и управляват правилно;</w:t>
      </w:r>
    </w:p>
    <w:p w:rsidR="006E1706" w:rsidRPr="007B7352" w:rsidRDefault="006E1706" w:rsidP="001359E9">
      <w:pPr>
        <w:spacing w:before="100" w:beforeAutospacing="1" w:after="100" w:afterAutospacing="1" w:line="240" w:lineRule="auto"/>
        <w:ind w:left="709" w:hanging="283"/>
        <w:rPr>
          <w:rFonts w:ascii="Times New Roman" w:eastAsia="Times New Roman" w:hAnsi="Times New Roman"/>
          <w:sz w:val="24"/>
          <w:szCs w:val="24"/>
        </w:rPr>
      </w:pPr>
      <w:r w:rsidRPr="00AE247F">
        <w:rPr>
          <w:rFonts w:ascii="Times New Roman" w:eastAsia="Times New Roman" w:hAnsi="Times New Roman"/>
          <w:sz w:val="24"/>
          <w:szCs w:val="24"/>
        </w:rPr>
        <w:t>v.</w:t>
      </w:r>
      <w:r w:rsidRPr="00AE247F">
        <w:rPr>
          <w:rFonts w:ascii="Times New Roman" w:eastAsia="Times New Roman" w:hAnsi="Times New Roman"/>
          <w:sz w:val="14"/>
          <w:szCs w:val="14"/>
        </w:rPr>
        <w:t>  </w:t>
      </w:r>
      <w:r w:rsidRPr="00AE247F">
        <w:rPr>
          <w:rFonts w:ascii="Times New Roman" w:eastAsia="Times New Roman" w:hAnsi="Times New Roman"/>
          <w:sz w:val="24"/>
          <w:szCs w:val="24"/>
        </w:rPr>
        <w:t xml:space="preserve"> </w:t>
      </w:r>
      <w:r w:rsidR="00B2782A" w:rsidRPr="00303A06">
        <w:rPr>
          <w:rFonts w:ascii="Times New Roman" w:eastAsia="Times New Roman" w:hAnsi="Times New Roman"/>
          <w:sz w:val="24"/>
          <w:szCs w:val="24"/>
        </w:rPr>
        <w:t>отчетност, която гарантира, че всички лица, вземащи решения, колективни и индивидуални, поемат отговорност за своите решения, които се докладват, обясняват и могат да бъдат санкционирани, и че са налице ефективни средства за защита срещу лошото управление.</w:t>
      </w:r>
    </w:p>
    <w:p w:rsidR="006E1706" w:rsidRPr="00303A06" w:rsidRDefault="006E1706" w:rsidP="00F83A68">
      <w:pPr>
        <w:spacing w:before="100" w:beforeAutospacing="1" w:after="100" w:afterAutospacing="1" w:line="240" w:lineRule="auto"/>
        <w:rPr>
          <w:rFonts w:ascii="Times New Roman" w:eastAsia="Times New Roman" w:hAnsi="Times New Roman"/>
          <w:sz w:val="24"/>
          <w:szCs w:val="24"/>
          <w:lang w:val="bg-BG"/>
        </w:rPr>
      </w:pPr>
      <w:r w:rsidRPr="007B7352">
        <w:rPr>
          <w:rFonts w:ascii="Times New Roman" w:eastAsia="Times New Roman" w:hAnsi="Times New Roman"/>
          <w:b/>
          <w:bCs/>
          <w:sz w:val="24"/>
          <w:szCs w:val="24"/>
        </w:rPr>
        <w:t>II.</w:t>
      </w:r>
      <w:r w:rsidRPr="00274CA9">
        <w:rPr>
          <w:rFonts w:ascii="Times New Roman" w:eastAsia="Times New Roman" w:hAnsi="Times New Roman"/>
          <w:b/>
          <w:bCs/>
          <w:sz w:val="14"/>
          <w:szCs w:val="14"/>
        </w:rPr>
        <w:t>   </w:t>
      </w:r>
      <w:r w:rsidRPr="00274CA9">
        <w:rPr>
          <w:rFonts w:ascii="Times New Roman" w:eastAsia="Times New Roman" w:hAnsi="Times New Roman"/>
          <w:sz w:val="24"/>
          <w:szCs w:val="24"/>
        </w:rPr>
        <w:t xml:space="preserve"> </w:t>
      </w:r>
      <w:r w:rsidR="00166BE9" w:rsidRPr="00274CA9">
        <w:rPr>
          <w:rFonts w:ascii="Times New Roman" w:eastAsia="Times New Roman" w:hAnsi="Times New Roman"/>
          <w:b/>
          <w:bCs/>
          <w:sz w:val="24"/>
          <w:szCs w:val="24"/>
          <w:lang w:val="bg-BG"/>
        </w:rPr>
        <w:t>Цели и рамк</w:t>
      </w:r>
      <w:r w:rsidR="00AE247F" w:rsidRPr="001359E9">
        <w:rPr>
          <w:rFonts w:ascii="Times New Roman" w:eastAsia="Times New Roman" w:hAnsi="Times New Roman"/>
          <w:b/>
          <w:bCs/>
          <w:sz w:val="24"/>
          <w:szCs w:val="24"/>
          <w:lang w:val="bg-BG"/>
        </w:rPr>
        <w:t>а</w:t>
      </w:r>
      <w:r w:rsidR="00166BE9" w:rsidRPr="00303A06">
        <w:rPr>
          <w:rFonts w:ascii="Times New Roman" w:eastAsia="Times New Roman" w:hAnsi="Times New Roman"/>
          <w:b/>
          <w:bCs/>
          <w:sz w:val="24"/>
          <w:szCs w:val="24"/>
          <w:lang w:val="bg-BG"/>
        </w:rPr>
        <w:t xml:space="preserve"> на надзора</w:t>
      </w:r>
    </w:p>
    <w:p w:rsidR="00166BE9" w:rsidRPr="00274CA9" w:rsidRDefault="006E1706" w:rsidP="001359E9">
      <w:pPr>
        <w:spacing w:before="100" w:beforeAutospacing="1" w:after="100" w:afterAutospacing="1" w:line="240" w:lineRule="auto"/>
        <w:rPr>
          <w:rFonts w:ascii="Times New Roman" w:eastAsia="Times New Roman" w:hAnsi="Times New Roman"/>
          <w:sz w:val="24"/>
          <w:szCs w:val="24"/>
          <w:lang w:val="bg-BG"/>
        </w:rPr>
      </w:pPr>
      <w:r w:rsidRPr="007B7352">
        <w:rPr>
          <w:rFonts w:ascii="Times New Roman" w:eastAsia="Times New Roman" w:hAnsi="Times New Roman"/>
          <w:sz w:val="24"/>
          <w:szCs w:val="24"/>
        </w:rPr>
        <w:t xml:space="preserve">1.         </w:t>
      </w:r>
      <w:r w:rsidR="00166BE9" w:rsidRPr="007B7352">
        <w:rPr>
          <w:rFonts w:ascii="Times New Roman" w:eastAsia="Times New Roman" w:hAnsi="Times New Roman"/>
          <w:sz w:val="24"/>
          <w:szCs w:val="24"/>
        </w:rPr>
        <w:t xml:space="preserve">Целта на надзора в крайна сметка е да осигури ефективността на местното самоуправление и ефикасното управление на публичните ресурси, включително управлението на финансите и публичната собственост. Това включва </w:t>
      </w:r>
      <w:r w:rsidR="007B7352" w:rsidRPr="001359E9">
        <w:rPr>
          <w:rFonts w:ascii="Times New Roman" w:eastAsia="Times New Roman" w:hAnsi="Times New Roman"/>
          <w:sz w:val="24"/>
          <w:szCs w:val="24"/>
          <w:lang w:val="bg-BG"/>
        </w:rPr>
        <w:t xml:space="preserve">и </w:t>
      </w:r>
      <w:r w:rsidR="00166BE9" w:rsidRPr="007B7352">
        <w:rPr>
          <w:rFonts w:ascii="Times New Roman" w:eastAsia="Times New Roman" w:hAnsi="Times New Roman"/>
          <w:sz w:val="24"/>
          <w:szCs w:val="24"/>
        </w:rPr>
        <w:t>защита</w:t>
      </w:r>
      <w:r w:rsidR="007B7352" w:rsidRPr="001359E9">
        <w:rPr>
          <w:rFonts w:ascii="Times New Roman" w:eastAsia="Times New Roman" w:hAnsi="Times New Roman"/>
          <w:sz w:val="24"/>
          <w:szCs w:val="24"/>
          <w:lang w:val="bg-BG"/>
        </w:rPr>
        <w:t>та</w:t>
      </w:r>
      <w:r w:rsidR="00166BE9" w:rsidRPr="007B7352">
        <w:rPr>
          <w:rFonts w:ascii="Times New Roman" w:eastAsia="Times New Roman" w:hAnsi="Times New Roman"/>
          <w:sz w:val="24"/>
          <w:szCs w:val="24"/>
        </w:rPr>
        <w:t xml:space="preserve"> на </w:t>
      </w:r>
      <w:r w:rsidR="00E42A1B" w:rsidRPr="007B7352">
        <w:rPr>
          <w:rFonts w:ascii="Times New Roman" w:eastAsia="Times New Roman" w:hAnsi="Times New Roman"/>
          <w:sz w:val="24"/>
          <w:szCs w:val="24"/>
          <w:lang w:val="bg-BG"/>
        </w:rPr>
        <w:t>граж</w:t>
      </w:r>
      <w:r w:rsidR="00166BE9" w:rsidRPr="00274CA9">
        <w:rPr>
          <w:rFonts w:ascii="Times New Roman" w:eastAsia="Times New Roman" w:hAnsi="Times New Roman"/>
          <w:sz w:val="24"/>
          <w:szCs w:val="24"/>
          <w:lang w:val="bg-BG"/>
        </w:rPr>
        <w:t>дански</w:t>
      </w:r>
      <w:r w:rsidR="00E42A1B" w:rsidRPr="00274CA9">
        <w:rPr>
          <w:rFonts w:ascii="Times New Roman" w:eastAsia="Times New Roman" w:hAnsi="Times New Roman"/>
          <w:sz w:val="24"/>
          <w:szCs w:val="24"/>
          <w:lang w:val="bg-BG"/>
        </w:rPr>
        <w:t>те</w:t>
      </w:r>
      <w:r w:rsidR="00166BE9" w:rsidRPr="00274CA9">
        <w:rPr>
          <w:rFonts w:ascii="Times New Roman" w:eastAsia="Times New Roman" w:hAnsi="Times New Roman"/>
          <w:sz w:val="24"/>
          <w:szCs w:val="24"/>
          <w:lang w:val="bg-BG"/>
        </w:rPr>
        <w:t xml:space="preserve"> права.</w:t>
      </w:r>
    </w:p>
    <w:p w:rsidR="00E42A1B" w:rsidRPr="00FA1E3A" w:rsidRDefault="006E1706" w:rsidP="001359E9">
      <w:pPr>
        <w:spacing w:before="100" w:beforeAutospacing="1" w:after="100" w:afterAutospacing="1" w:line="240" w:lineRule="auto"/>
        <w:rPr>
          <w:rFonts w:ascii="Times New Roman" w:eastAsia="Times New Roman" w:hAnsi="Times New Roman"/>
          <w:sz w:val="24"/>
          <w:szCs w:val="24"/>
        </w:rPr>
      </w:pPr>
      <w:r w:rsidRPr="004C28C0">
        <w:rPr>
          <w:rFonts w:ascii="Times New Roman" w:eastAsia="Times New Roman" w:hAnsi="Times New Roman"/>
          <w:sz w:val="24"/>
          <w:szCs w:val="24"/>
        </w:rPr>
        <w:t xml:space="preserve">2.         </w:t>
      </w:r>
      <w:r w:rsidR="00E42A1B" w:rsidRPr="004C28C0">
        <w:rPr>
          <w:rFonts w:ascii="Times New Roman" w:eastAsia="Times New Roman" w:hAnsi="Times New Roman"/>
          <w:sz w:val="24"/>
          <w:szCs w:val="24"/>
        </w:rPr>
        <w:t xml:space="preserve">Естеството и обхватът на надзора върху дейностите на местните власти трябва да бъдат определени със закон, в зависимост от това дали те се отнасят до отговорности, изпълнявани в рамките на собствената компетентност на местните </w:t>
      </w:r>
      <w:r w:rsidR="002E76D1">
        <w:rPr>
          <w:rFonts w:ascii="Times New Roman" w:eastAsia="Times New Roman" w:hAnsi="Times New Roman"/>
          <w:sz w:val="24"/>
          <w:szCs w:val="24"/>
        </w:rPr>
        <w:t>власти</w:t>
      </w:r>
      <w:r w:rsidR="00E42A1B" w:rsidRPr="00FA1E3A">
        <w:rPr>
          <w:rFonts w:ascii="Times New Roman" w:eastAsia="Times New Roman" w:hAnsi="Times New Roman"/>
          <w:sz w:val="24"/>
          <w:szCs w:val="24"/>
        </w:rPr>
        <w:t xml:space="preserve"> или се изпълняват от името на централни или регионални власти.</w:t>
      </w:r>
    </w:p>
    <w:p w:rsidR="006E1706" w:rsidRPr="00466794" w:rsidRDefault="006E1706" w:rsidP="001359E9">
      <w:pPr>
        <w:spacing w:before="100" w:beforeAutospacing="1" w:after="100" w:afterAutospacing="1" w:line="240" w:lineRule="auto"/>
        <w:rPr>
          <w:rFonts w:ascii="Times New Roman" w:eastAsia="Times New Roman" w:hAnsi="Times New Roman"/>
          <w:sz w:val="24"/>
          <w:szCs w:val="24"/>
        </w:rPr>
      </w:pPr>
      <w:r w:rsidRPr="000B4CE6">
        <w:rPr>
          <w:rFonts w:ascii="Times New Roman" w:eastAsia="Times New Roman" w:hAnsi="Times New Roman"/>
          <w:sz w:val="24"/>
          <w:szCs w:val="24"/>
        </w:rPr>
        <w:t xml:space="preserve">3.         </w:t>
      </w:r>
      <w:r w:rsidR="00E42A1B" w:rsidRPr="00466794">
        <w:rPr>
          <w:rFonts w:ascii="Times New Roman" w:eastAsia="Times New Roman" w:hAnsi="Times New Roman"/>
          <w:sz w:val="24"/>
          <w:szCs w:val="24"/>
        </w:rPr>
        <w:t>Трябва да се прави разлика между три различни вида надзор:</w:t>
      </w:r>
    </w:p>
    <w:p w:rsidR="006E1706" w:rsidRPr="004C28C0" w:rsidRDefault="006E1706" w:rsidP="001359E9">
      <w:pPr>
        <w:spacing w:before="100" w:beforeAutospacing="1" w:after="100" w:afterAutospacing="1" w:line="240" w:lineRule="auto"/>
        <w:ind w:left="1069" w:hanging="360"/>
        <w:rPr>
          <w:rFonts w:ascii="Times New Roman" w:eastAsia="Times New Roman" w:hAnsi="Times New Roman"/>
          <w:sz w:val="24"/>
          <w:szCs w:val="24"/>
        </w:rPr>
      </w:pPr>
      <w:r w:rsidRPr="004C28C0">
        <w:rPr>
          <w:rFonts w:ascii="Verdana" w:eastAsia="Times New Roman" w:hAnsi="Verdana"/>
          <w:sz w:val="24"/>
          <w:szCs w:val="24"/>
        </w:rPr>
        <w:t>-</w:t>
      </w:r>
      <w:r w:rsidRPr="004C28C0">
        <w:rPr>
          <w:rFonts w:ascii="Times New Roman" w:eastAsia="Times New Roman" w:hAnsi="Times New Roman"/>
          <w:sz w:val="14"/>
          <w:szCs w:val="14"/>
        </w:rPr>
        <w:t>     </w:t>
      </w:r>
      <w:r w:rsidR="00E42A1B" w:rsidRPr="004C28C0">
        <w:rPr>
          <w:rFonts w:ascii="Times New Roman" w:eastAsia="Times New Roman" w:hAnsi="Times New Roman"/>
          <w:sz w:val="24"/>
          <w:szCs w:val="24"/>
          <w:lang w:val="bg-BG"/>
        </w:rPr>
        <w:t>административен надзор</w:t>
      </w:r>
      <w:r w:rsidRPr="004C28C0">
        <w:rPr>
          <w:rFonts w:ascii="Times New Roman" w:eastAsia="Times New Roman" w:hAnsi="Times New Roman"/>
          <w:sz w:val="24"/>
          <w:szCs w:val="24"/>
        </w:rPr>
        <w:t>;</w:t>
      </w:r>
    </w:p>
    <w:p w:rsidR="006E1706" w:rsidRPr="004C28C0" w:rsidRDefault="006E1706" w:rsidP="001359E9">
      <w:pPr>
        <w:spacing w:before="100" w:beforeAutospacing="1" w:after="100" w:afterAutospacing="1" w:line="240" w:lineRule="auto"/>
        <w:ind w:left="1069" w:hanging="360"/>
        <w:rPr>
          <w:rFonts w:ascii="Times New Roman" w:eastAsia="Times New Roman" w:hAnsi="Times New Roman"/>
          <w:sz w:val="24"/>
          <w:szCs w:val="24"/>
        </w:rPr>
      </w:pPr>
      <w:r w:rsidRPr="004C28C0">
        <w:rPr>
          <w:rFonts w:ascii="Verdana" w:eastAsia="Times New Roman" w:hAnsi="Verdana"/>
          <w:sz w:val="24"/>
          <w:szCs w:val="24"/>
        </w:rPr>
        <w:t>-</w:t>
      </w:r>
      <w:r w:rsidRPr="004C28C0">
        <w:rPr>
          <w:rFonts w:ascii="Times New Roman" w:eastAsia="Times New Roman" w:hAnsi="Times New Roman"/>
          <w:sz w:val="14"/>
          <w:szCs w:val="14"/>
        </w:rPr>
        <w:t>     </w:t>
      </w:r>
      <w:r w:rsidRPr="004C28C0">
        <w:rPr>
          <w:rFonts w:ascii="Times New Roman" w:eastAsia="Times New Roman" w:hAnsi="Times New Roman"/>
          <w:sz w:val="24"/>
          <w:szCs w:val="24"/>
        </w:rPr>
        <w:t xml:space="preserve"> </w:t>
      </w:r>
      <w:r w:rsidR="00E42A1B" w:rsidRPr="004C28C0">
        <w:rPr>
          <w:rFonts w:ascii="Times New Roman" w:eastAsia="Times New Roman" w:hAnsi="Times New Roman"/>
          <w:sz w:val="24"/>
          <w:szCs w:val="24"/>
        </w:rPr>
        <w:t>финансов надзор</w:t>
      </w:r>
      <w:r w:rsidRPr="004C28C0">
        <w:rPr>
          <w:rFonts w:ascii="Times New Roman" w:eastAsia="Times New Roman" w:hAnsi="Times New Roman"/>
          <w:sz w:val="24"/>
          <w:szCs w:val="24"/>
        </w:rPr>
        <w:t>;</w:t>
      </w:r>
    </w:p>
    <w:p w:rsidR="006E1706" w:rsidRPr="004C28C0" w:rsidRDefault="006E1706" w:rsidP="001359E9">
      <w:pPr>
        <w:spacing w:before="100" w:beforeAutospacing="1" w:after="100" w:afterAutospacing="1" w:line="240" w:lineRule="auto"/>
        <w:ind w:left="1069" w:hanging="360"/>
        <w:rPr>
          <w:rFonts w:ascii="Times New Roman" w:eastAsia="Times New Roman" w:hAnsi="Times New Roman"/>
          <w:sz w:val="24"/>
          <w:szCs w:val="24"/>
        </w:rPr>
      </w:pPr>
      <w:r w:rsidRPr="004C28C0">
        <w:rPr>
          <w:rFonts w:ascii="Verdana" w:eastAsia="Times New Roman" w:hAnsi="Verdana"/>
          <w:sz w:val="24"/>
          <w:szCs w:val="24"/>
        </w:rPr>
        <w:t>-</w:t>
      </w:r>
      <w:r w:rsidRPr="004C28C0">
        <w:rPr>
          <w:rFonts w:ascii="Times New Roman" w:eastAsia="Times New Roman" w:hAnsi="Times New Roman"/>
          <w:sz w:val="14"/>
          <w:szCs w:val="14"/>
        </w:rPr>
        <w:t>     </w:t>
      </w:r>
      <w:r w:rsidR="00E42A1B" w:rsidRPr="004C28C0">
        <w:rPr>
          <w:rFonts w:ascii="Times New Roman" w:eastAsia="Times New Roman" w:hAnsi="Times New Roman"/>
          <w:sz w:val="24"/>
          <w:szCs w:val="24"/>
          <w:lang w:val="bg-BG"/>
        </w:rPr>
        <w:t>демократичен надзор</w:t>
      </w:r>
      <w:r w:rsidRPr="004C28C0">
        <w:rPr>
          <w:rFonts w:ascii="Times New Roman" w:eastAsia="Times New Roman" w:hAnsi="Times New Roman"/>
          <w:sz w:val="24"/>
          <w:szCs w:val="24"/>
        </w:rPr>
        <w:t>.</w:t>
      </w:r>
    </w:p>
    <w:p w:rsidR="00E42A1B" w:rsidRPr="00FA1E3A" w:rsidRDefault="006E1706" w:rsidP="001359E9">
      <w:pPr>
        <w:spacing w:before="100" w:beforeAutospacing="1" w:after="100" w:afterAutospacing="1" w:line="240" w:lineRule="auto"/>
        <w:rPr>
          <w:rFonts w:ascii="Times New Roman" w:eastAsia="Times New Roman" w:hAnsi="Times New Roman"/>
          <w:sz w:val="24"/>
          <w:szCs w:val="24"/>
        </w:rPr>
      </w:pPr>
      <w:r w:rsidRPr="00A714BB">
        <w:rPr>
          <w:rFonts w:ascii="Times New Roman" w:eastAsia="Times New Roman" w:hAnsi="Times New Roman"/>
          <w:sz w:val="24"/>
          <w:szCs w:val="24"/>
        </w:rPr>
        <w:t>4.       </w:t>
      </w:r>
      <w:r w:rsidR="00E42A1B" w:rsidRPr="00A714BB">
        <w:rPr>
          <w:rFonts w:ascii="Times New Roman" w:eastAsia="Times New Roman" w:hAnsi="Times New Roman"/>
          <w:sz w:val="24"/>
          <w:szCs w:val="24"/>
        </w:rPr>
        <w:t>Във връзка с административния и финансов надзор, законът или регулаторните текстове следва, доколкото е възможно, ясно да определ</w:t>
      </w:r>
      <w:r w:rsidR="0010104C" w:rsidRPr="00A714BB">
        <w:rPr>
          <w:rFonts w:ascii="Times New Roman" w:eastAsia="Times New Roman" w:hAnsi="Times New Roman"/>
          <w:sz w:val="24"/>
          <w:szCs w:val="24"/>
        </w:rPr>
        <w:t>ят общ надзорен орган</w:t>
      </w:r>
      <w:r w:rsidR="002E76D1">
        <w:rPr>
          <w:rFonts w:ascii="Times New Roman" w:eastAsia="Times New Roman" w:hAnsi="Times New Roman"/>
          <w:sz w:val="24"/>
          <w:szCs w:val="24"/>
          <w:lang w:val="bg-BG"/>
        </w:rPr>
        <w:t>,</w:t>
      </w:r>
      <w:r w:rsidR="0010104C" w:rsidRPr="00A714BB">
        <w:rPr>
          <w:rFonts w:ascii="Times New Roman" w:eastAsia="Times New Roman" w:hAnsi="Times New Roman"/>
          <w:sz w:val="24"/>
          <w:szCs w:val="24"/>
        </w:rPr>
        <w:t xml:space="preserve"> и власти</w:t>
      </w:r>
      <w:r w:rsidR="00A714BB" w:rsidRPr="001359E9">
        <w:rPr>
          <w:rFonts w:ascii="Times New Roman" w:eastAsia="Times New Roman" w:hAnsi="Times New Roman"/>
          <w:sz w:val="24"/>
          <w:szCs w:val="24"/>
          <w:lang w:val="bg-BG"/>
        </w:rPr>
        <w:t>те</w:t>
      </w:r>
      <w:r w:rsidR="0010104C" w:rsidRPr="00A714BB">
        <w:rPr>
          <w:rFonts w:ascii="Times New Roman" w:eastAsia="Times New Roman" w:hAnsi="Times New Roman"/>
          <w:sz w:val="24"/>
          <w:szCs w:val="24"/>
        </w:rPr>
        <w:t xml:space="preserve"> и органи</w:t>
      </w:r>
      <w:r w:rsidR="00A714BB" w:rsidRPr="001359E9">
        <w:rPr>
          <w:rFonts w:ascii="Times New Roman" w:eastAsia="Times New Roman" w:hAnsi="Times New Roman"/>
          <w:sz w:val="24"/>
          <w:szCs w:val="24"/>
          <w:lang w:val="bg-BG"/>
        </w:rPr>
        <w:t>те</w:t>
      </w:r>
      <w:r w:rsidR="00E42A1B" w:rsidRPr="00A714BB">
        <w:rPr>
          <w:rFonts w:ascii="Times New Roman" w:eastAsia="Times New Roman" w:hAnsi="Times New Roman"/>
          <w:sz w:val="24"/>
          <w:szCs w:val="24"/>
        </w:rPr>
        <w:t>, отговорни за надзора на делегираните компетенции, както и техните правомощия, за да се избегне дублиране и пропуски в системата за надзор или несигурност кой орган е отговорен за извършването на конкретен надзор.</w:t>
      </w:r>
      <w:r w:rsidRPr="00FA1E3A">
        <w:rPr>
          <w:rFonts w:ascii="Times New Roman" w:eastAsia="Times New Roman" w:hAnsi="Times New Roman"/>
          <w:sz w:val="24"/>
          <w:szCs w:val="24"/>
        </w:rPr>
        <w:t xml:space="preserve">  </w:t>
      </w:r>
    </w:p>
    <w:p w:rsidR="006E1706" w:rsidRDefault="006E1706" w:rsidP="001359E9">
      <w:pPr>
        <w:spacing w:before="100" w:beforeAutospacing="1" w:after="100" w:afterAutospacing="1" w:line="240" w:lineRule="auto"/>
        <w:rPr>
          <w:rFonts w:ascii="Times New Roman" w:eastAsia="Times New Roman" w:hAnsi="Times New Roman"/>
          <w:sz w:val="24"/>
          <w:szCs w:val="24"/>
        </w:rPr>
      </w:pPr>
      <w:r w:rsidRPr="00FA1E3A">
        <w:rPr>
          <w:rFonts w:ascii="Times New Roman" w:eastAsia="Times New Roman" w:hAnsi="Times New Roman"/>
          <w:sz w:val="24"/>
          <w:szCs w:val="24"/>
        </w:rPr>
        <w:t xml:space="preserve">5.         </w:t>
      </w:r>
      <w:r w:rsidR="00BD6B57" w:rsidRPr="00FA1E3A">
        <w:rPr>
          <w:rFonts w:ascii="Times New Roman" w:eastAsia="Times New Roman" w:hAnsi="Times New Roman"/>
          <w:sz w:val="24"/>
          <w:szCs w:val="24"/>
        </w:rPr>
        <w:t xml:space="preserve">Рамката за надзор трябва да гарантира експертния опит на лицата, отговорни за административния </w:t>
      </w:r>
      <w:r w:rsidR="00BD6B57" w:rsidRPr="000B4CE6">
        <w:rPr>
          <w:rFonts w:ascii="Times New Roman" w:eastAsia="Times New Roman" w:hAnsi="Times New Roman"/>
          <w:sz w:val="24"/>
          <w:szCs w:val="24"/>
        </w:rPr>
        <w:t>или финансов надзор</w:t>
      </w:r>
      <w:r w:rsidR="00BD6B57" w:rsidRPr="00466794">
        <w:rPr>
          <w:rFonts w:ascii="Times New Roman" w:eastAsia="Times New Roman" w:hAnsi="Times New Roman"/>
          <w:sz w:val="24"/>
          <w:szCs w:val="24"/>
        </w:rPr>
        <w:t xml:space="preserve"> и</w:t>
      </w:r>
      <w:r w:rsidR="002E76D1">
        <w:rPr>
          <w:rFonts w:ascii="Times New Roman" w:eastAsia="Times New Roman" w:hAnsi="Times New Roman"/>
          <w:sz w:val="24"/>
          <w:szCs w:val="24"/>
          <w:lang w:val="bg-BG"/>
        </w:rPr>
        <w:t>,</w:t>
      </w:r>
      <w:r w:rsidR="00BD6B57" w:rsidRPr="00466794">
        <w:rPr>
          <w:rFonts w:ascii="Times New Roman" w:eastAsia="Times New Roman" w:hAnsi="Times New Roman"/>
          <w:sz w:val="24"/>
          <w:szCs w:val="24"/>
        </w:rPr>
        <w:t xml:space="preserve"> че техните дейности се извършват ефективно, професионално и безпристрастно.</w:t>
      </w:r>
    </w:p>
    <w:p w:rsidR="002F45FF" w:rsidRPr="00466794" w:rsidRDefault="002F45FF" w:rsidP="001359E9">
      <w:pPr>
        <w:spacing w:before="100" w:beforeAutospacing="1" w:after="100" w:afterAutospacing="1" w:line="240" w:lineRule="auto"/>
        <w:rPr>
          <w:rFonts w:ascii="Times New Roman" w:eastAsia="Times New Roman" w:hAnsi="Times New Roman"/>
          <w:sz w:val="24"/>
          <w:szCs w:val="24"/>
          <w:lang w:val="bg-BG"/>
        </w:rPr>
      </w:pPr>
    </w:p>
    <w:p w:rsidR="006E1706" w:rsidRPr="00001E81" w:rsidRDefault="006E1706" w:rsidP="00B7286E">
      <w:pPr>
        <w:spacing w:before="100" w:beforeAutospacing="1" w:after="100" w:afterAutospacing="1" w:line="240" w:lineRule="auto"/>
        <w:rPr>
          <w:rFonts w:ascii="Times New Roman" w:eastAsia="Times New Roman" w:hAnsi="Times New Roman"/>
          <w:b/>
          <w:sz w:val="24"/>
          <w:szCs w:val="24"/>
        </w:rPr>
      </w:pPr>
      <w:r w:rsidRPr="00001E81">
        <w:rPr>
          <w:rFonts w:ascii="Times New Roman" w:eastAsia="Times New Roman" w:hAnsi="Times New Roman"/>
          <w:b/>
          <w:bCs/>
          <w:sz w:val="24"/>
          <w:szCs w:val="24"/>
        </w:rPr>
        <w:lastRenderedPageBreak/>
        <w:t>III.</w:t>
      </w:r>
      <w:r w:rsidRPr="00001E81">
        <w:rPr>
          <w:rFonts w:ascii="Times New Roman" w:eastAsia="Times New Roman" w:hAnsi="Times New Roman"/>
          <w:b/>
          <w:bCs/>
          <w:sz w:val="14"/>
          <w:szCs w:val="14"/>
        </w:rPr>
        <w:t>  </w:t>
      </w:r>
      <w:r w:rsidRPr="00001E81">
        <w:rPr>
          <w:rFonts w:ascii="Times New Roman" w:eastAsia="Times New Roman" w:hAnsi="Times New Roman"/>
          <w:sz w:val="24"/>
          <w:szCs w:val="24"/>
        </w:rPr>
        <w:t xml:space="preserve"> </w:t>
      </w:r>
      <w:r w:rsidR="00BD6B57" w:rsidRPr="00001E81">
        <w:rPr>
          <w:rFonts w:ascii="Times New Roman" w:eastAsia="Times New Roman" w:hAnsi="Times New Roman"/>
          <w:b/>
          <w:sz w:val="24"/>
          <w:szCs w:val="24"/>
        </w:rPr>
        <w:t>Видове надзор и техният обхват</w:t>
      </w:r>
    </w:p>
    <w:p w:rsidR="006E1706" w:rsidRPr="000B4CE6" w:rsidRDefault="00BD6B57" w:rsidP="001359E9">
      <w:pPr>
        <w:spacing w:before="100" w:beforeAutospacing="1" w:after="100" w:afterAutospacing="1" w:line="240" w:lineRule="auto"/>
        <w:rPr>
          <w:rFonts w:ascii="Times New Roman" w:eastAsia="Times New Roman" w:hAnsi="Times New Roman"/>
          <w:sz w:val="24"/>
          <w:szCs w:val="24"/>
        </w:rPr>
      </w:pPr>
      <w:r w:rsidRPr="000B4CE6">
        <w:rPr>
          <w:rFonts w:ascii="Times New Roman" w:eastAsia="Times New Roman" w:hAnsi="Times New Roman"/>
          <w:b/>
          <w:bCs/>
          <w:i/>
          <w:iCs/>
          <w:sz w:val="24"/>
          <w:szCs w:val="24"/>
        </w:rPr>
        <w:t>Административен надзор</w:t>
      </w:r>
    </w:p>
    <w:p w:rsidR="00BD6B57" w:rsidRPr="00694A0B" w:rsidRDefault="006E1706" w:rsidP="001359E9">
      <w:pPr>
        <w:spacing w:before="100" w:beforeAutospacing="1" w:after="100" w:afterAutospacing="1" w:line="240" w:lineRule="auto"/>
        <w:rPr>
          <w:rFonts w:ascii="Times New Roman" w:eastAsia="Times New Roman" w:hAnsi="Times New Roman"/>
          <w:sz w:val="24"/>
          <w:szCs w:val="24"/>
        </w:rPr>
      </w:pPr>
      <w:r w:rsidRPr="00001E81">
        <w:rPr>
          <w:rFonts w:ascii="Times New Roman" w:eastAsia="Times New Roman" w:hAnsi="Times New Roman"/>
          <w:sz w:val="24"/>
          <w:szCs w:val="24"/>
        </w:rPr>
        <w:t xml:space="preserve">1.         </w:t>
      </w:r>
      <w:r w:rsidR="00BD6B57" w:rsidRPr="00001E81">
        <w:rPr>
          <w:rFonts w:ascii="Times New Roman" w:eastAsia="Times New Roman" w:hAnsi="Times New Roman"/>
          <w:sz w:val="24"/>
          <w:szCs w:val="24"/>
        </w:rPr>
        <w:t xml:space="preserve">Както е предвидено в чл.8, </w:t>
      </w:r>
      <w:r w:rsidR="00001E81" w:rsidRPr="001359E9">
        <w:rPr>
          <w:rFonts w:ascii="Times New Roman" w:eastAsia="Times New Roman" w:hAnsi="Times New Roman"/>
          <w:sz w:val="24"/>
          <w:szCs w:val="24"/>
          <w:lang w:val="bg-BG"/>
        </w:rPr>
        <w:t xml:space="preserve">§ </w:t>
      </w:r>
      <w:r w:rsidR="00BD6B57" w:rsidRPr="00001E81">
        <w:rPr>
          <w:rFonts w:ascii="Times New Roman" w:eastAsia="Times New Roman" w:hAnsi="Times New Roman"/>
          <w:sz w:val="24"/>
          <w:szCs w:val="24"/>
        </w:rPr>
        <w:t xml:space="preserve"> 2 от Хартата: „Всеки административен надзор върху дейността на местните власти обикновено има за цел само да гарантира спазването на закона и конституционните принципи. Административен надзор обаче</w:t>
      </w:r>
      <w:r w:rsidR="008D597D" w:rsidRPr="00001E81">
        <w:rPr>
          <w:rFonts w:ascii="Times New Roman" w:eastAsia="Times New Roman" w:hAnsi="Times New Roman"/>
          <w:sz w:val="24"/>
          <w:szCs w:val="24"/>
        </w:rPr>
        <w:t xml:space="preserve"> може да</w:t>
      </w:r>
      <w:r w:rsidR="00BD6B57" w:rsidRPr="00001E81">
        <w:rPr>
          <w:rFonts w:ascii="Times New Roman" w:eastAsia="Times New Roman" w:hAnsi="Times New Roman"/>
          <w:sz w:val="24"/>
          <w:szCs w:val="24"/>
        </w:rPr>
        <w:t xml:space="preserve"> упражнява </w:t>
      </w:r>
      <w:r w:rsidR="008D597D" w:rsidRPr="000A1B87">
        <w:rPr>
          <w:rFonts w:ascii="Times New Roman" w:eastAsia="Times New Roman" w:hAnsi="Times New Roman"/>
          <w:sz w:val="24"/>
          <w:szCs w:val="24"/>
          <w:lang w:val="bg-BG"/>
        </w:rPr>
        <w:t xml:space="preserve">контрол </w:t>
      </w:r>
      <w:r w:rsidR="00BD6B57" w:rsidRPr="000A1B87">
        <w:rPr>
          <w:rFonts w:ascii="Times New Roman" w:eastAsia="Times New Roman" w:hAnsi="Times New Roman"/>
          <w:sz w:val="24"/>
          <w:szCs w:val="24"/>
        </w:rPr>
        <w:t>по отношение н</w:t>
      </w:r>
      <w:r w:rsidR="00E42B90" w:rsidRPr="00694A0B">
        <w:rPr>
          <w:rFonts w:ascii="Times New Roman" w:eastAsia="Times New Roman" w:hAnsi="Times New Roman"/>
          <w:sz w:val="24"/>
          <w:szCs w:val="24"/>
        </w:rPr>
        <w:t>а целесъобразността от по-висшестоящи</w:t>
      </w:r>
      <w:r w:rsidR="00BD6B57" w:rsidRPr="00694A0B">
        <w:rPr>
          <w:rFonts w:ascii="Times New Roman" w:eastAsia="Times New Roman" w:hAnsi="Times New Roman"/>
          <w:sz w:val="24"/>
          <w:szCs w:val="24"/>
        </w:rPr>
        <w:t xml:space="preserve"> органи по отношение на задачи, чието изпълнение е</w:t>
      </w:r>
      <w:r w:rsidR="006B4EAA">
        <w:rPr>
          <w:rFonts w:ascii="Times New Roman" w:eastAsia="Times New Roman" w:hAnsi="Times New Roman"/>
          <w:sz w:val="24"/>
          <w:szCs w:val="24"/>
        </w:rPr>
        <w:t xml:space="preserve"> делегирано на местните власти</w:t>
      </w:r>
      <w:r w:rsidR="006B4EAA">
        <w:rPr>
          <w:rFonts w:ascii="Times New Roman" w:eastAsia="Times New Roman" w:hAnsi="Times New Roman"/>
          <w:sz w:val="24"/>
          <w:szCs w:val="24"/>
          <w:lang w:val="bg-BG"/>
        </w:rPr>
        <w:t>.</w:t>
      </w:r>
      <w:r w:rsidR="006B4EAA">
        <w:rPr>
          <w:rFonts w:ascii="Times New Roman" w:eastAsia="Times New Roman" w:hAnsi="Times New Roman"/>
          <w:sz w:val="24"/>
          <w:szCs w:val="24"/>
        </w:rPr>
        <w:t>”</w:t>
      </w:r>
    </w:p>
    <w:p w:rsidR="008D597D" w:rsidRPr="000A1B87" w:rsidRDefault="006E1706" w:rsidP="001359E9">
      <w:pPr>
        <w:spacing w:before="100" w:beforeAutospacing="1" w:after="100" w:afterAutospacing="1" w:line="240" w:lineRule="auto"/>
        <w:rPr>
          <w:rFonts w:ascii="Times New Roman" w:eastAsia="Times New Roman" w:hAnsi="Times New Roman"/>
          <w:sz w:val="24"/>
          <w:szCs w:val="24"/>
        </w:rPr>
      </w:pPr>
      <w:r w:rsidRPr="00C564A4">
        <w:rPr>
          <w:rFonts w:ascii="Times New Roman" w:eastAsia="Times New Roman" w:hAnsi="Times New Roman"/>
          <w:sz w:val="24"/>
          <w:szCs w:val="24"/>
        </w:rPr>
        <w:t>2.        </w:t>
      </w:r>
      <w:r w:rsidR="008D597D" w:rsidRPr="00C564A4">
        <w:rPr>
          <w:rFonts w:ascii="Times New Roman" w:eastAsia="Times New Roman" w:hAnsi="Times New Roman"/>
          <w:sz w:val="24"/>
          <w:szCs w:val="24"/>
        </w:rPr>
        <w:t>Админис</w:t>
      </w:r>
      <w:r w:rsidR="008D597D" w:rsidRPr="00496042">
        <w:rPr>
          <w:rFonts w:ascii="Times New Roman" w:eastAsia="Times New Roman" w:hAnsi="Times New Roman"/>
          <w:sz w:val="24"/>
          <w:szCs w:val="24"/>
        </w:rPr>
        <w:t xml:space="preserve">тративният надзор може да се осъществява от надзорен орган, назначен от държавен орган. Може да се отнася до ясно определени дейности, извършвани от местните власти, за да се провери тяхната законност. Надзорният орган може също да </w:t>
      </w:r>
      <w:r w:rsidR="00001E81" w:rsidRPr="001359E9">
        <w:rPr>
          <w:rFonts w:ascii="Times New Roman" w:eastAsia="Times New Roman" w:hAnsi="Times New Roman"/>
          <w:sz w:val="24"/>
          <w:szCs w:val="24"/>
          <w:lang w:val="bg-BG"/>
        </w:rPr>
        <w:t>разгледа</w:t>
      </w:r>
      <w:r w:rsidR="00001E81" w:rsidRPr="00001E81">
        <w:rPr>
          <w:rFonts w:ascii="Times New Roman" w:eastAsia="Times New Roman" w:hAnsi="Times New Roman"/>
          <w:sz w:val="24"/>
          <w:szCs w:val="24"/>
        </w:rPr>
        <w:t xml:space="preserve"> </w:t>
      </w:r>
      <w:r w:rsidR="008D597D" w:rsidRPr="00001E81">
        <w:rPr>
          <w:rFonts w:ascii="Times New Roman" w:eastAsia="Times New Roman" w:hAnsi="Times New Roman"/>
          <w:sz w:val="24"/>
          <w:szCs w:val="24"/>
        </w:rPr>
        <w:t>или да предприеме действия във връзка със законово изисквана дейност, която не е била предприета, или в сл</w:t>
      </w:r>
      <w:r w:rsidR="00E42B90" w:rsidRPr="00001E81">
        <w:rPr>
          <w:rFonts w:ascii="Times New Roman" w:eastAsia="Times New Roman" w:hAnsi="Times New Roman"/>
          <w:sz w:val="24"/>
          <w:szCs w:val="24"/>
        </w:rPr>
        <w:t xml:space="preserve">учай на делегирани компетенции и </w:t>
      </w:r>
      <w:r w:rsidR="008D597D" w:rsidRPr="00001E81">
        <w:rPr>
          <w:rFonts w:ascii="Times New Roman" w:eastAsia="Times New Roman" w:hAnsi="Times New Roman"/>
          <w:sz w:val="24"/>
          <w:szCs w:val="24"/>
        </w:rPr>
        <w:t>друга изисквана дейност</w:t>
      </w:r>
      <w:r w:rsidR="00E42B90" w:rsidRPr="00001E81">
        <w:rPr>
          <w:rFonts w:ascii="Times New Roman" w:eastAsia="Times New Roman" w:hAnsi="Times New Roman"/>
          <w:sz w:val="24"/>
          <w:szCs w:val="24"/>
          <w:lang w:val="bg-BG"/>
        </w:rPr>
        <w:t>,</w:t>
      </w:r>
      <w:r w:rsidR="008D597D" w:rsidRPr="00001E81">
        <w:rPr>
          <w:rFonts w:ascii="Times New Roman" w:eastAsia="Times New Roman" w:hAnsi="Times New Roman"/>
          <w:sz w:val="24"/>
          <w:szCs w:val="24"/>
          <w:lang w:val="bg-BG"/>
        </w:rPr>
        <w:t xml:space="preserve"> </w:t>
      </w:r>
      <w:r w:rsidR="008D597D" w:rsidRPr="000A1B87">
        <w:rPr>
          <w:rFonts w:ascii="Times New Roman" w:eastAsia="Times New Roman" w:hAnsi="Times New Roman"/>
          <w:sz w:val="24"/>
          <w:szCs w:val="24"/>
        </w:rPr>
        <w:t>която не е била предприета.</w:t>
      </w:r>
      <w:r w:rsidRPr="000A1B87">
        <w:rPr>
          <w:rFonts w:ascii="Times New Roman" w:eastAsia="Times New Roman" w:hAnsi="Times New Roman"/>
          <w:sz w:val="24"/>
          <w:szCs w:val="24"/>
        </w:rPr>
        <w:t xml:space="preserve"> </w:t>
      </w:r>
    </w:p>
    <w:p w:rsidR="006E1706" w:rsidRPr="000A1B87" w:rsidRDefault="006E1706" w:rsidP="001359E9">
      <w:pPr>
        <w:spacing w:before="100" w:beforeAutospacing="1" w:after="100" w:afterAutospacing="1" w:line="240" w:lineRule="auto"/>
        <w:rPr>
          <w:rFonts w:ascii="Times New Roman" w:eastAsia="Times New Roman" w:hAnsi="Times New Roman"/>
          <w:sz w:val="24"/>
          <w:szCs w:val="24"/>
        </w:rPr>
      </w:pPr>
      <w:r w:rsidRPr="000A1B87">
        <w:rPr>
          <w:rFonts w:ascii="Times New Roman" w:eastAsia="Times New Roman" w:hAnsi="Times New Roman"/>
          <w:sz w:val="24"/>
          <w:szCs w:val="24"/>
        </w:rPr>
        <w:t xml:space="preserve">3.         </w:t>
      </w:r>
      <w:r w:rsidR="00EA0C76" w:rsidRPr="000A1B87">
        <w:rPr>
          <w:rFonts w:ascii="Times New Roman" w:eastAsia="Times New Roman" w:hAnsi="Times New Roman"/>
          <w:sz w:val="24"/>
          <w:szCs w:val="24"/>
        </w:rPr>
        <w:t>На т</w:t>
      </w:r>
      <w:r w:rsidR="00001E81" w:rsidRPr="001359E9">
        <w:rPr>
          <w:rFonts w:ascii="Times New Roman" w:eastAsia="Times New Roman" w:hAnsi="Times New Roman"/>
          <w:sz w:val="24"/>
          <w:szCs w:val="24"/>
          <w:lang w:val="bg-BG"/>
        </w:rPr>
        <w:t>ова</w:t>
      </w:r>
      <w:r w:rsidR="00EA0C76" w:rsidRPr="00001E81">
        <w:rPr>
          <w:rFonts w:ascii="Times New Roman" w:eastAsia="Times New Roman" w:hAnsi="Times New Roman"/>
          <w:sz w:val="24"/>
          <w:szCs w:val="24"/>
        </w:rPr>
        <w:t xml:space="preserve"> основа</w:t>
      </w:r>
      <w:r w:rsidR="00001E81" w:rsidRPr="001359E9">
        <w:rPr>
          <w:rFonts w:ascii="Times New Roman" w:eastAsia="Times New Roman" w:hAnsi="Times New Roman"/>
          <w:sz w:val="24"/>
          <w:szCs w:val="24"/>
          <w:lang w:val="bg-BG"/>
        </w:rPr>
        <w:t>ние</w:t>
      </w:r>
      <w:r w:rsidR="00EA0C76" w:rsidRPr="00001E81">
        <w:rPr>
          <w:rFonts w:ascii="Times New Roman" w:eastAsia="Times New Roman" w:hAnsi="Times New Roman"/>
          <w:sz w:val="24"/>
          <w:szCs w:val="24"/>
        </w:rPr>
        <w:t xml:space="preserve"> за административния надзор следва да се прилага следното:</w:t>
      </w:r>
    </w:p>
    <w:p w:rsidR="006E1706" w:rsidRPr="000A1B87" w:rsidRDefault="006E1706" w:rsidP="001359E9">
      <w:pPr>
        <w:spacing w:before="100" w:beforeAutospacing="1" w:after="100" w:afterAutospacing="1" w:line="240" w:lineRule="auto"/>
        <w:rPr>
          <w:rFonts w:ascii="Times New Roman" w:eastAsia="Times New Roman" w:hAnsi="Times New Roman"/>
          <w:sz w:val="24"/>
          <w:szCs w:val="24"/>
        </w:rPr>
      </w:pPr>
      <w:r w:rsidRPr="000A1B87">
        <w:rPr>
          <w:rFonts w:ascii="Times New Roman" w:eastAsia="Times New Roman" w:hAnsi="Times New Roman"/>
          <w:sz w:val="24"/>
          <w:szCs w:val="24"/>
        </w:rPr>
        <w:t>i.</w:t>
      </w:r>
      <w:r w:rsidRPr="000A1B87">
        <w:rPr>
          <w:rFonts w:ascii="Times New Roman" w:eastAsia="Times New Roman" w:hAnsi="Times New Roman"/>
          <w:sz w:val="14"/>
          <w:szCs w:val="14"/>
        </w:rPr>
        <w:t>     </w:t>
      </w:r>
      <w:r w:rsidRPr="000A1B87">
        <w:rPr>
          <w:rFonts w:ascii="Times New Roman" w:eastAsia="Times New Roman" w:hAnsi="Times New Roman"/>
          <w:sz w:val="24"/>
          <w:szCs w:val="24"/>
        </w:rPr>
        <w:t xml:space="preserve"> </w:t>
      </w:r>
      <w:r w:rsidR="00EA0C76" w:rsidRPr="000A1B87">
        <w:rPr>
          <w:rFonts w:ascii="Times New Roman" w:eastAsia="Times New Roman" w:hAnsi="Times New Roman"/>
          <w:sz w:val="24"/>
          <w:szCs w:val="24"/>
        </w:rPr>
        <w:t>дейностите, подлежащи на надзор, трябва да бъдат ясно определени в закона;</w:t>
      </w:r>
    </w:p>
    <w:p w:rsidR="006E1706" w:rsidRPr="00C564A4" w:rsidRDefault="006E1706" w:rsidP="001359E9">
      <w:pPr>
        <w:spacing w:before="100" w:beforeAutospacing="1" w:after="100" w:afterAutospacing="1" w:line="240" w:lineRule="auto"/>
        <w:rPr>
          <w:rFonts w:ascii="Times New Roman" w:eastAsia="Times New Roman" w:hAnsi="Times New Roman"/>
          <w:sz w:val="24"/>
          <w:szCs w:val="24"/>
        </w:rPr>
      </w:pPr>
      <w:r w:rsidRPr="00694A0B">
        <w:rPr>
          <w:rFonts w:ascii="Times New Roman" w:eastAsia="Times New Roman" w:hAnsi="Times New Roman"/>
          <w:sz w:val="24"/>
          <w:szCs w:val="24"/>
        </w:rPr>
        <w:t>ii.</w:t>
      </w:r>
      <w:r w:rsidRPr="00694A0B">
        <w:rPr>
          <w:rFonts w:ascii="Times New Roman" w:eastAsia="Times New Roman" w:hAnsi="Times New Roman"/>
          <w:sz w:val="14"/>
          <w:szCs w:val="14"/>
        </w:rPr>
        <w:t>    </w:t>
      </w:r>
      <w:r w:rsidRPr="00694A0B">
        <w:rPr>
          <w:rFonts w:ascii="Times New Roman" w:eastAsia="Times New Roman" w:hAnsi="Times New Roman"/>
          <w:sz w:val="24"/>
          <w:szCs w:val="24"/>
        </w:rPr>
        <w:t xml:space="preserve"> </w:t>
      </w:r>
      <w:r w:rsidR="00EA0C76" w:rsidRPr="00C564A4">
        <w:rPr>
          <w:rFonts w:ascii="Times New Roman" w:eastAsia="Times New Roman" w:hAnsi="Times New Roman"/>
          <w:sz w:val="24"/>
          <w:szCs w:val="24"/>
        </w:rPr>
        <w:t>задължителният автоматичен административен надзор, при който надзорният орган има задължението да проверява систематично законосъобразността, следва да бъде ограничен до дейности с определено значение, в съответствие с принципа на пропорционалност;</w:t>
      </w:r>
    </w:p>
    <w:p w:rsidR="006E1706" w:rsidRPr="00F321E9" w:rsidRDefault="006E1706" w:rsidP="001359E9">
      <w:pPr>
        <w:spacing w:before="100" w:beforeAutospacing="1" w:after="100" w:afterAutospacing="1" w:line="240" w:lineRule="auto"/>
        <w:rPr>
          <w:rFonts w:ascii="Times New Roman" w:eastAsia="Times New Roman" w:hAnsi="Times New Roman"/>
          <w:sz w:val="24"/>
          <w:szCs w:val="24"/>
        </w:rPr>
      </w:pPr>
      <w:r w:rsidRPr="002F0A04">
        <w:rPr>
          <w:rFonts w:ascii="Times New Roman" w:eastAsia="Times New Roman" w:hAnsi="Times New Roman"/>
          <w:sz w:val="24"/>
          <w:szCs w:val="24"/>
        </w:rPr>
        <w:t>iii.</w:t>
      </w:r>
      <w:r w:rsidRPr="002F0A04">
        <w:rPr>
          <w:rFonts w:ascii="Times New Roman" w:eastAsia="Times New Roman" w:hAnsi="Times New Roman"/>
          <w:sz w:val="14"/>
          <w:szCs w:val="14"/>
        </w:rPr>
        <w:t>   </w:t>
      </w:r>
      <w:r w:rsidRPr="001A5392">
        <w:rPr>
          <w:rFonts w:ascii="Times New Roman" w:eastAsia="Times New Roman" w:hAnsi="Times New Roman"/>
          <w:sz w:val="24"/>
          <w:szCs w:val="24"/>
        </w:rPr>
        <w:t xml:space="preserve"> </w:t>
      </w:r>
      <w:r w:rsidR="00EA0C76" w:rsidRPr="001A5392">
        <w:rPr>
          <w:rFonts w:ascii="Times New Roman" w:eastAsia="Times New Roman" w:hAnsi="Times New Roman"/>
          <w:sz w:val="24"/>
          <w:szCs w:val="24"/>
        </w:rPr>
        <w:t xml:space="preserve">административният надзор, по-конкретно по отношение на собствените компетенции, </w:t>
      </w:r>
      <w:r w:rsidR="00EA0C76" w:rsidRPr="001A5392">
        <w:rPr>
          <w:rFonts w:ascii="Times New Roman" w:eastAsia="Times New Roman" w:hAnsi="Times New Roman"/>
          <w:sz w:val="24"/>
          <w:szCs w:val="24"/>
          <w:lang w:val="bg-BG"/>
        </w:rPr>
        <w:t xml:space="preserve"> </w:t>
      </w:r>
      <w:r w:rsidR="00EA0C76" w:rsidRPr="00D12028">
        <w:rPr>
          <w:rFonts w:ascii="Times New Roman" w:eastAsia="Times New Roman" w:hAnsi="Times New Roman"/>
          <w:sz w:val="24"/>
          <w:szCs w:val="24"/>
        </w:rPr>
        <w:t>обикновено следва да се осъществява след упражняването на правомощията (a posteriori);</w:t>
      </w:r>
    </w:p>
    <w:p w:rsidR="00BC2353" w:rsidRPr="00496042" w:rsidRDefault="006E1706" w:rsidP="001359E9">
      <w:pPr>
        <w:spacing w:before="100" w:beforeAutospacing="1" w:after="100" w:afterAutospacing="1" w:line="240" w:lineRule="auto"/>
        <w:rPr>
          <w:rFonts w:ascii="Times New Roman" w:eastAsia="Times New Roman" w:hAnsi="Times New Roman"/>
          <w:sz w:val="24"/>
          <w:szCs w:val="24"/>
        </w:rPr>
      </w:pPr>
      <w:r w:rsidRPr="00F321E9">
        <w:rPr>
          <w:rFonts w:ascii="Times New Roman" w:eastAsia="Times New Roman" w:hAnsi="Times New Roman"/>
          <w:sz w:val="24"/>
          <w:szCs w:val="24"/>
        </w:rPr>
        <w:t>iv.</w:t>
      </w:r>
      <w:r w:rsidRPr="00EF115D">
        <w:rPr>
          <w:rFonts w:ascii="Times New Roman" w:eastAsia="Times New Roman" w:hAnsi="Times New Roman"/>
          <w:sz w:val="14"/>
          <w:szCs w:val="14"/>
        </w:rPr>
        <w:t>   </w:t>
      </w:r>
      <w:r w:rsidRPr="00EF115D">
        <w:rPr>
          <w:rFonts w:ascii="Times New Roman" w:eastAsia="Times New Roman" w:hAnsi="Times New Roman"/>
          <w:sz w:val="24"/>
          <w:szCs w:val="24"/>
        </w:rPr>
        <w:t xml:space="preserve"> </w:t>
      </w:r>
      <w:r w:rsidR="00AC3360" w:rsidRPr="00EF115D">
        <w:rPr>
          <w:rFonts w:ascii="Times New Roman" w:eastAsia="Times New Roman" w:hAnsi="Times New Roman"/>
          <w:sz w:val="24"/>
          <w:szCs w:val="24"/>
        </w:rPr>
        <w:t>пред</w:t>
      </w:r>
      <w:r w:rsidR="00C564A4" w:rsidRPr="001359E9">
        <w:rPr>
          <w:rFonts w:ascii="Times New Roman" w:eastAsia="Times New Roman" w:hAnsi="Times New Roman"/>
          <w:sz w:val="24"/>
          <w:szCs w:val="24"/>
          <w:lang w:val="bg-BG"/>
        </w:rPr>
        <w:t>в</w:t>
      </w:r>
      <w:r w:rsidR="00AC3360" w:rsidRPr="00C564A4">
        <w:rPr>
          <w:rFonts w:ascii="Times New Roman" w:eastAsia="Times New Roman" w:hAnsi="Times New Roman"/>
          <w:sz w:val="24"/>
          <w:szCs w:val="24"/>
        </w:rPr>
        <w:t>арителният</w:t>
      </w:r>
      <w:r w:rsidR="00C564A4" w:rsidRPr="001359E9">
        <w:rPr>
          <w:rFonts w:ascii="Times New Roman" w:eastAsia="Times New Roman" w:hAnsi="Times New Roman"/>
          <w:sz w:val="24"/>
          <w:szCs w:val="24"/>
          <w:lang w:val="bg-BG"/>
        </w:rPr>
        <w:t xml:space="preserve"> </w:t>
      </w:r>
      <w:r w:rsidR="00C564A4" w:rsidRPr="001359E9">
        <w:rPr>
          <w:rFonts w:ascii="Times New Roman" w:eastAsia="Times New Roman" w:hAnsi="Times New Roman"/>
          <w:sz w:val="24"/>
          <w:szCs w:val="24"/>
        </w:rPr>
        <w:t>(</w:t>
      </w:r>
      <w:r w:rsidR="00C564A4" w:rsidRPr="00C564A4">
        <w:rPr>
          <w:rFonts w:ascii="Times New Roman" w:eastAsia="Times New Roman" w:hAnsi="Times New Roman"/>
          <w:sz w:val="24"/>
          <w:szCs w:val="24"/>
        </w:rPr>
        <w:t>a priori</w:t>
      </w:r>
      <w:r w:rsidR="00C564A4" w:rsidRPr="001359E9">
        <w:rPr>
          <w:rFonts w:ascii="Times New Roman" w:eastAsia="Times New Roman" w:hAnsi="Times New Roman"/>
          <w:sz w:val="24"/>
          <w:szCs w:val="24"/>
        </w:rPr>
        <w:t>)</w:t>
      </w:r>
      <w:r w:rsidR="00BC2353" w:rsidRPr="00C564A4">
        <w:rPr>
          <w:rFonts w:ascii="Times New Roman" w:eastAsia="Times New Roman" w:hAnsi="Times New Roman"/>
          <w:sz w:val="24"/>
          <w:szCs w:val="24"/>
        </w:rPr>
        <w:t xml:space="preserve"> административен надзор, когато участието на надзорен орган е необходимо </w:t>
      </w:r>
      <w:r w:rsidR="00C564A4" w:rsidRPr="001359E9">
        <w:rPr>
          <w:rFonts w:ascii="Times New Roman" w:eastAsia="Times New Roman" w:hAnsi="Times New Roman"/>
          <w:sz w:val="24"/>
          <w:szCs w:val="24"/>
          <w:lang w:val="bg-BG"/>
        </w:rPr>
        <w:t>за</w:t>
      </w:r>
      <w:r w:rsidR="00BC2353" w:rsidRPr="00C564A4">
        <w:rPr>
          <w:rFonts w:ascii="Times New Roman" w:eastAsia="Times New Roman" w:hAnsi="Times New Roman"/>
          <w:sz w:val="24"/>
          <w:szCs w:val="24"/>
        </w:rPr>
        <w:t xml:space="preserve"> влизане</w:t>
      </w:r>
      <w:r w:rsidR="00BC2353" w:rsidRPr="00C564A4">
        <w:rPr>
          <w:rFonts w:ascii="Times New Roman" w:eastAsia="Times New Roman" w:hAnsi="Times New Roman"/>
          <w:sz w:val="24"/>
          <w:szCs w:val="24"/>
          <w:lang w:val="bg-BG"/>
        </w:rPr>
        <w:t>то</w:t>
      </w:r>
      <w:r w:rsidR="00BC2353" w:rsidRPr="00496042">
        <w:rPr>
          <w:rFonts w:ascii="Times New Roman" w:eastAsia="Times New Roman" w:hAnsi="Times New Roman"/>
          <w:sz w:val="24"/>
          <w:szCs w:val="24"/>
        </w:rPr>
        <w:t xml:space="preserve"> в сила или валидирането на местно решение, следва да бъде сведен до минимум и обикновено да бъде запазен за делегирани компетенции;</w:t>
      </w:r>
    </w:p>
    <w:p w:rsidR="00BC2353" w:rsidRPr="00D12028" w:rsidRDefault="006E1706" w:rsidP="001359E9">
      <w:pPr>
        <w:spacing w:before="100" w:beforeAutospacing="1" w:after="100" w:afterAutospacing="1" w:line="240" w:lineRule="auto"/>
        <w:rPr>
          <w:rFonts w:ascii="Times New Roman" w:eastAsia="Times New Roman" w:hAnsi="Times New Roman"/>
          <w:sz w:val="24"/>
          <w:szCs w:val="24"/>
        </w:rPr>
      </w:pPr>
      <w:r w:rsidRPr="002F0A04">
        <w:rPr>
          <w:rFonts w:ascii="Times New Roman" w:eastAsia="Times New Roman" w:hAnsi="Times New Roman"/>
          <w:sz w:val="24"/>
          <w:szCs w:val="24"/>
        </w:rPr>
        <w:t>v.</w:t>
      </w:r>
      <w:r w:rsidRPr="002F0A04">
        <w:rPr>
          <w:rFonts w:ascii="Times New Roman" w:eastAsia="Times New Roman" w:hAnsi="Times New Roman"/>
          <w:sz w:val="14"/>
          <w:szCs w:val="14"/>
        </w:rPr>
        <w:t> </w:t>
      </w:r>
      <w:r w:rsidRPr="001A5392">
        <w:rPr>
          <w:rFonts w:ascii="Times New Roman" w:eastAsia="Times New Roman" w:hAnsi="Times New Roman"/>
          <w:sz w:val="14"/>
          <w:szCs w:val="14"/>
        </w:rPr>
        <w:t>   </w:t>
      </w:r>
      <w:r w:rsidRPr="001A5392">
        <w:rPr>
          <w:rFonts w:ascii="Times New Roman" w:eastAsia="Times New Roman" w:hAnsi="Times New Roman"/>
          <w:sz w:val="24"/>
          <w:szCs w:val="24"/>
        </w:rPr>
        <w:t xml:space="preserve"> </w:t>
      </w:r>
      <w:r w:rsidR="00BC2353" w:rsidRPr="001A5392">
        <w:rPr>
          <w:rFonts w:ascii="Times New Roman" w:eastAsia="Times New Roman" w:hAnsi="Times New Roman"/>
          <w:sz w:val="24"/>
          <w:szCs w:val="24"/>
        </w:rPr>
        <w:t xml:space="preserve">законът следва да определи </w:t>
      </w:r>
      <w:r w:rsidR="00BC2353" w:rsidRPr="00D12028">
        <w:rPr>
          <w:rFonts w:ascii="Times New Roman" w:eastAsia="Times New Roman" w:hAnsi="Times New Roman"/>
          <w:sz w:val="24"/>
          <w:szCs w:val="24"/>
          <w:lang w:val="bg-BG"/>
        </w:rPr>
        <w:t>краен срок</w:t>
      </w:r>
      <w:r w:rsidR="00BC2353" w:rsidRPr="00D12028">
        <w:rPr>
          <w:rFonts w:ascii="Times New Roman" w:eastAsia="Times New Roman" w:hAnsi="Times New Roman"/>
          <w:sz w:val="24"/>
          <w:szCs w:val="24"/>
        </w:rPr>
        <w:t xml:space="preserve"> или период, предоставен на надзорния орган за извършване на надзора, или да изисква това да стане в разумен срок;</w:t>
      </w:r>
    </w:p>
    <w:p w:rsidR="006E1706" w:rsidRPr="002F0A04" w:rsidRDefault="006E1706" w:rsidP="001359E9">
      <w:pPr>
        <w:spacing w:before="100" w:beforeAutospacing="1" w:after="100" w:afterAutospacing="1" w:line="240" w:lineRule="auto"/>
        <w:rPr>
          <w:rFonts w:ascii="Times New Roman" w:eastAsia="Times New Roman" w:hAnsi="Times New Roman"/>
          <w:sz w:val="24"/>
          <w:szCs w:val="24"/>
          <w:lang w:val="bg-BG"/>
        </w:rPr>
      </w:pPr>
      <w:r w:rsidRPr="00D12028">
        <w:rPr>
          <w:rFonts w:ascii="Times New Roman" w:eastAsia="Times New Roman" w:hAnsi="Times New Roman"/>
          <w:sz w:val="24"/>
          <w:szCs w:val="24"/>
        </w:rPr>
        <w:t>vi.</w:t>
      </w:r>
      <w:r w:rsidRPr="00F321E9">
        <w:rPr>
          <w:rFonts w:ascii="Times New Roman" w:eastAsia="Times New Roman" w:hAnsi="Times New Roman"/>
          <w:sz w:val="14"/>
          <w:szCs w:val="14"/>
        </w:rPr>
        <w:t>   </w:t>
      </w:r>
      <w:r w:rsidRPr="00F321E9">
        <w:rPr>
          <w:rFonts w:ascii="Times New Roman" w:eastAsia="Times New Roman" w:hAnsi="Times New Roman"/>
          <w:sz w:val="24"/>
          <w:szCs w:val="24"/>
        </w:rPr>
        <w:t xml:space="preserve"> </w:t>
      </w:r>
      <w:r w:rsidR="00AC3360" w:rsidRPr="00F321E9">
        <w:rPr>
          <w:rFonts w:ascii="Times New Roman" w:eastAsia="Times New Roman" w:hAnsi="Times New Roman"/>
          <w:sz w:val="24"/>
          <w:szCs w:val="24"/>
        </w:rPr>
        <w:t>в случай на пред</w:t>
      </w:r>
      <w:r w:rsidR="00496042" w:rsidRPr="001359E9">
        <w:rPr>
          <w:rFonts w:ascii="Times New Roman" w:eastAsia="Times New Roman" w:hAnsi="Times New Roman"/>
          <w:sz w:val="24"/>
          <w:szCs w:val="24"/>
          <w:lang w:val="bg-BG"/>
        </w:rPr>
        <w:t>в</w:t>
      </w:r>
      <w:r w:rsidR="00AC3360" w:rsidRPr="00496042">
        <w:rPr>
          <w:rFonts w:ascii="Times New Roman" w:eastAsia="Times New Roman" w:hAnsi="Times New Roman"/>
          <w:sz w:val="24"/>
          <w:szCs w:val="24"/>
        </w:rPr>
        <w:t>арителен</w:t>
      </w:r>
      <w:r w:rsidR="00644FCF" w:rsidRPr="00496042">
        <w:rPr>
          <w:rFonts w:ascii="Times New Roman" w:eastAsia="Times New Roman" w:hAnsi="Times New Roman"/>
          <w:sz w:val="24"/>
          <w:szCs w:val="24"/>
        </w:rPr>
        <w:t xml:space="preserve"> надзор, липсата на решение от надзорния орган в рамките на определен </w:t>
      </w:r>
      <w:r w:rsidR="00496042" w:rsidRPr="001359E9">
        <w:rPr>
          <w:rFonts w:ascii="Times New Roman" w:eastAsia="Times New Roman" w:hAnsi="Times New Roman"/>
          <w:sz w:val="24"/>
          <w:szCs w:val="24"/>
          <w:lang w:val="bg-BG"/>
        </w:rPr>
        <w:t>срок</w:t>
      </w:r>
      <w:r w:rsidR="00496042" w:rsidRPr="00496042">
        <w:rPr>
          <w:rFonts w:ascii="Times New Roman" w:eastAsia="Times New Roman" w:hAnsi="Times New Roman"/>
          <w:sz w:val="24"/>
          <w:szCs w:val="24"/>
        </w:rPr>
        <w:t xml:space="preserve"> </w:t>
      </w:r>
      <w:r w:rsidR="00644FCF" w:rsidRPr="00496042">
        <w:rPr>
          <w:rFonts w:ascii="Times New Roman" w:eastAsia="Times New Roman" w:hAnsi="Times New Roman"/>
          <w:sz w:val="24"/>
          <w:szCs w:val="24"/>
        </w:rPr>
        <w:t>следва да означава, че предвидената дейност може да влезе в сила.</w:t>
      </w:r>
    </w:p>
    <w:p w:rsidR="006E1706" w:rsidRPr="001A5392" w:rsidRDefault="006E1706" w:rsidP="001359E9">
      <w:pPr>
        <w:spacing w:before="100" w:beforeAutospacing="1" w:after="100" w:afterAutospacing="1" w:line="240" w:lineRule="auto"/>
        <w:rPr>
          <w:rFonts w:ascii="Times New Roman" w:eastAsia="Times New Roman" w:hAnsi="Times New Roman"/>
          <w:sz w:val="24"/>
          <w:szCs w:val="24"/>
        </w:rPr>
      </w:pPr>
      <w:r w:rsidRPr="002F0A04">
        <w:rPr>
          <w:rFonts w:ascii="Times New Roman" w:eastAsia="Times New Roman" w:hAnsi="Times New Roman"/>
          <w:sz w:val="24"/>
          <w:szCs w:val="24"/>
        </w:rPr>
        <w:t xml:space="preserve">4.         </w:t>
      </w:r>
      <w:r w:rsidR="00644FCF" w:rsidRPr="002F0A04">
        <w:rPr>
          <w:rFonts w:ascii="Times New Roman" w:eastAsia="Times New Roman" w:hAnsi="Times New Roman"/>
          <w:sz w:val="24"/>
          <w:szCs w:val="24"/>
        </w:rPr>
        <w:t>Препоръчва се</w:t>
      </w:r>
      <w:r w:rsidR="00644FCF" w:rsidRPr="001A5392">
        <w:rPr>
          <w:rFonts w:ascii="Times New Roman" w:eastAsia="Times New Roman" w:hAnsi="Times New Roman"/>
          <w:sz w:val="24"/>
          <w:szCs w:val="24"/>
        </w:rPr>
        <w:t>:</w:t>
      </w:r>
    </w:p>
    <w:p w:rsidR="00644FCF" w:rsidRPr="001A5392" w:rsidRDefault="006E1706" w:rsidP="001359E9">
      <w:pPr>
        <w:spacing w:before="100" w:beforeAutospacing="1" w:after="100" w:afterAutospacing="1" w:line="240" w:lineRule="auto"/>
        <w:rPr>
          <w:rFonts w:ascii="Times New Roman" w:eastAsia="Times New Roman" w:hAnsi="Times New Roman"/>
          <w:sz w:val="24"/>
          <w:szCs w:val="24"/>
        </w:rPr>
      </w:pPr>
      <w:r w:rsidRPr="001A5392">
        <w:rPr>
          <w:rFonts w:ascii="Times New Roman" w:eastAsia="Times New Roman" w:hAnsi="Times New Roman"/>
          <w:sz w:val="24"/>
          <w:szCs w:val="24"/>
        </w:rPr>
        <w:t>-</w:t>
      </w:r>
      <w:r w:rsidRPr="001A5392">
        <w:rPr>
          <w:rFonts w:ascii="Times New Roman" w:eastAsia="Times New Roman" w:hAnsi="Times New Roman"/>
          <w:sz w:val="14"/>
          <w:szCs w:val="14"/>
        </w:rPr>
        <w:t>      </w:t>
      </w:r>
      <w:r w:rsidRPr="001A5392">
        <w:rPr>
          <w:rFonts w:ascii="Times New Roman" w:eastAsia="Times New Roman" w:hAnsi="Times New Roman"/>
          <w:sz w:val="24"/>
          <w:szCs w:val="24"/>
        </w:rPr>
        <w:t xml:space="preserve"> </w:t>
      </w:r>
      <w:r w:rsidR="00496042" w:rsidRPr="001359E9">
        <w:rPr>
          <w:rFonts w:ascii="Times New Roman" w:eastAsia="Times New Roman" w:hAnsi="Times New Roman"/>
          <w:sz w:val="24"/>
          <w:szCs w:val="24"/>
          <w:lang w:val="bg-BG"/>
        </w:rPr>
        <w:t>да се създаде</w:t>
      </w:r>
      <w:r w:rsidR="00644FCF" w:rsidRPr="002F0A04">
        <w:rPr>
          <w:rFonts w:ascii="Times New Roman" w:eastAsia="Times New Roman" w:hAnsi="Times New Roman"/>
          <w:sz w:val="24"/>
          <w:szCs w:val="24"/>
        </w:rPr>
        <w:t>, в рамките на правната рамка, методология за надзор, която по принцип трябва да бъде на разположение на органа</w:t>
      </w:r>
      <w:r w:rsidR="00496042" w:rsidRPr="001359E9">
        <w:rPr>
          <w:rFonts w:ascii="Times New Roman" w:eastAsia="Times New Roman" w:hAnsi="Times New Roman"/>
          <w:sz w:val="24"/>
          <w:szCs w:val="24"/>
          <w:lang w:val="bg-BG"/>
        </w:rPr>
        <w:t xml:space="preserve"> -</w:t>
      </w:r>
      <w:r w:rsidR="00644FCF" w:rsidRPr="002F0A04">
        <w:rPr>
          <w:rFonts w:ascii="Times New Roman" w:eastAsia="Times New Roman" w:hAnsi="Times New Roman"/>
          <w:sz w:val="24"/>
          <w:szCs w:val="24"/>
        </w:rPr>
        <w:t xml:space="preserve"> обект на надзор, с цел хармонизиране и подобряване на практиката на надзор, предлагайки сигурност и </w:t>
      </w:r>
      <w:r w:rsidR="00644FCF" w:rsidRPr="001A5392">
        <w:rPr>
          <w:rFonts w:ascii="Times New Roman" w:eastAsia="Times New Roman" w:hAnsi="Times New Roman"/>
          <w:sz w:val="24"/>
          <w:szCs w:val="24"/>
        </w:rPr>
        <w:t>прозрачност на местното самоуправление; и</w:t>
      </w:r>
    </w:p>
    <w:p w:rsidR="006E1706" w:rsidRPr="000B4CE6" w:rsidRDefault="006E1706" w:rsidP="001359E9">
      <w:pPr>
        <w:spacing w:before="100" w:beforeAutospacing="1" w:after="100" w:afterAutospacing="1" w:line="240" w:lineRule="auto"/>
        <w:rPr>
          <w:rFonts w:ascii="Times New Roman" w:eastAsia="Times New Roman" w:hAnsi="Times New Roman"/>
          <w:sz w:val="24"/>
          <w:szCs w:val="24"/>
        </w:rPr>
      </w:pPr>
      <w:r w:rsidRPr="001A5392">
        <w:rPr>
          <w:rFonts w:ascii="Times New Roman" w:eastAsia="Times New Roman" w:hAnsi="Times New Roman"/>
          <w:sz w:val="24"/>
          <w:szCs w:val="24"/>
        </w:rPr>
        <w:lastRenderedPageBreak/>
        <w:t>-</w:t>
      </w:r>
      <w:r w:rsidRPr="001A5392">
        <w:rPr>
          <w:rFonts w:ascii="Times New Roman" w:eastAsia="Times New Roman" w:hAnsi="Times New Roman"/>
          <w:sz w:val="14"/>
          <w:szCs w:val="14"/>
        </w:rPr>
        <w:t>      </w:t>
      </w:r>
      <w:r w:rsidRPr="00D12028">
        <w:rPr>
          <w:rFonts w:ascii="Times New Roman" w:eastAsia="Times New Roman" w:hAnsi="Times New Roman"/>
          <w:sz w:val="24"/>
          <w:szCs w:val="24"/>
        </w:rPr>
        <w:t xml:space="preserve"> </w:t>
      </w:r>
      <w:r w:rsidR="00847F27" w:rsidRPr="00D12028">
        <w:rPr>
          <w:rFonts w:ascii="Times New Roman" w:eastAsia="Times New Roman" w:hAnsi="Times New Roman"/>
          <w:sz w:val="24"/>
          <w:szCs w:val="24"/>
          <w:lang w:val="bg-BG"/>
        </w:rPr>
        <w:t xml:space="preserve">да се </w:t>
      </w:r>
      <w:r w:rsidR="003744C8" w:rsidRPr="00D12028">
        <w:rPr>
          <w:rFonts w:ascii="Times New Roman" w:eastAsia="Times New Roman" w:hAnsi="Times New Roman"/>
          <w:sz w:val="24"/>
          <w:szCs w:val="24"/>
        </w:rPr>
        <w:t>направи информацията относно правната и регулаторната рамка и общоприложимата методология за надзор лесно достъпн</w:t>
      </w:r>
      <w:r w:rsidR="001A5392" w:rsidRPr="001359E9">
        <w:rPr>
          <w:rFonts w:ascii="Times New Roman" w:eastAsia="Times New Roman" w:hAnsi="Times New Roman"/>
          <w:sz w:val="24"/>
          <w:szCs w:val="24"/>
          <w:lang w:val="bg-BG"/>
        </w:rPr>
        <w:t>а</w:t>
      </w:r>
      <w:r w:rsidR="003744C8" w:rsidRPr="001A5392">
        <w:rPr>
          <w:rFonts w:ascii="Times New Roman" w:eastAsia="Times New Roman" w:hAnsi="Times New Roman"/>
          <w:sz w:val="24"/>
          <w:szCs w:val="24"/>
        </w:rPr>
        <w:t xml:space="preserve"> за обществеността, в съответствие със съответните конвенции на Съвета на Европа и други международни задължения.</w:t>
      </w:r>
    </w:p>
    <w:p w:rsidR="006E1706" w:rsidRPr="000B4CE6" w:rsidRDefault="00847F27" w:rsidP="001359E9">
      <w:pPr>
        <w:spacing w:before="100" w:beforeAutospacing="1" w:after="100" w:afterAutospacing="1" w:line="240" w:lineRule="auto"/>
        <w:rPr>
          <w:rFonts w:ascii="Times New Roman" w:eastAsia="Times New Roman" w:hAnsi="Times New Roman"/>
          <w:sz w:val="24"/>
          <w:szCs w:val="24"/>
        </w:rPr>
      </w:pPr>
      <w:r w:rsidRPr="000B4CE6">
        <w:rPr>
          <w:rFonts w:ascii="Times New Roman" w:eastAsia="Times New Roman" w:hAnsi="Times New Roman"/>
          <w:b/>
          <w:bCs/>
          <w:i/>
          <w:iCs/>
          <w:sz w:val="24"/>
          <w:szCs w:val="24"/>
        </w:rPr>
        <w:t>Финансов надзор</w:t>
      </w:r>
    </w:p>
    <w:p w:rsidR="006E1706" w:rsidRPr="00EF115D" w:rsidRDefault="006E1706" w:rsidP="001359E9">
      <w:pPr>
        <w:spacing w:before="100" w:beforeAutospacing="1" w:after="100" w:afterAutospacing="1" w:line="240" w:lineRule="auto"/>
        <w:rPr>
          <w:rFonts w:ascii="Times New Roman" w:eastAsia="Times New Roman" w:hAnsi="Times New Roman"/>
          <w:sz w:val="24"/>
          <w:szCs w:val="24"/>
        </w:rPr>
      </w:pPr>
      <w:r w:rsidRPr="00F321E9">
        <w:rPr>
          <w:rFonts w:ascii="Times New Roman" w:eastAsia="Times New Roman" w:hAnsi="Times New Roman"/>
          <w:sz w:val="24"/>
          <w:szCs w:val="24"/>
        </w:rPr>
        <w:t xml:space="preserve">5.         </w:t>
      </w:r>
      <w:r w:rsidR="00847F27" w:rsidRPr="00F321E9">
        <w:rPr>
          <w:rFonts w:ascii="Times New Roman" w:eastAsia="Times New Roman" w:hAnsi="Times New Roman"/>
          <w:sz w:val="24"/>
          <w:szCs w:val="24"/>
        </w:rPr>
        <w:t xml:space="preserve">Финансовият надзор е различен от административния надзор на финансови актове и има за цел да вземе предвид финансовото състояние, </w:t>
      </w:r>
      <w:r w:rsidR="006B4EAA">
        <w:rPr>
          <w:rFonts w:ascii="Times New Roman" w:eastAsia="Times New Roman" w:hAnsi="Times New Roman"/>
          <w:sz w:val="24"/>
          <w:szCs w:val="24"/>
          <w:lang w:val="bg-BG"/>
        </w:rPr>
        <w:t>данн</w:t>
      </w:r>
      <w:r w:rsidR="00847F27" w:rsidRPr="00F321E9">
        <w:rPr>
          <w:rFonts w:ascii="Times New Roman" w:eastAsia="Times New Roman" w:hAnsi="Times New Roman"/>
          <w:sz w:val="24"/>
          <w:szCs w:val="24"/>
        </w:rPr>
        <w:t xml:space="preserve">ите, отчетите и договореностите на местните власти. </w:t>
      </w:r>
      <w:r w:rsidR="00F321E9" w:rsidRPr="00F321E9">
        <w:rPr>
          <w:rFonts w:ascii="Times New Roman" w:eastAsia="Times New Roman" w:hAnsi="Times New Roman"/>
          <w:sz w:val="24"/>
          <w:szCs w:val="24"/>
          <w:lang w:val="bg-BG"/>
        </w:rPr>
        <w:t>Този надзор м</w:t>
      </w:r>
      <w:r w:rsidR="00847F27" w:rsidRPr="00EF115D">
        <w:rPr>
          <w:rFonts w:ascii="Times New Roman" w:eastAsia="Times New Roman" w:hAnsi="Times New Roman"/>
          <w:sz w:val="24"/>
          <w:szCs w:val="24"/>
        </w:rPr>
        <w:t>оже да се предприеме с цел насърчаване на добрите счетоводни практики и ефективно управление, за предотвратяване на финансови дисбаланси или за наблюдение на финансовото оздравяване на местните власти, които срещат финансови затруднения.</w:t>
      </w:r>
    </w:p>
    <w:p w:rsidR="00946B15" w:rsidRPr="00EF115D" w:rsidRDefault="006E1706" w:rsidP="001359E9">
      <w:pPr>
        <w:spacing w:before="100" w:beforeAutospacing="1" w:after="100" w:afterAutospacing="1" w:line="240" w:lineRule="auto"/>
        <w:rPr>
          <w:rFonts w:ascii="Times New Roman" w:eastAsia="Times New Roman" w:hAnsi="Times New Roman"/>
          <w:sz w:val="24"/>
          <w:szCs w:val="24"/>
        </w:rPr>
      </w:pPr>
      <w:r w:rsidRPr="000E14EE">
        <w:rPr>
          <w:rFonts w:ascii="Times New Roman" w:eastAsia="Times New Roman" w:hAnsi="Times New Roman"/>
          <w:sz w:val="24"/>
          <w:szCs w:val="24"/>
        </w:rPr>
        <w:t xml:space="preserve">6.         </w:t>
      </w:r>
      <w:r w:rsidR="00946B15" w:rsidRPr="000E14EE">
        <w:rPr>
          <w:rFonts w:ascii="Times New Roman" w:eastAsia="Times New Roman" w:hAnsi="Times New Roman"/>
          <w:sz w:val="24"/>
          <w:szCs w:val="24"/>
        </w:rPr>
        <w:t xml:space="preserve">Финансовите, счетоводните или управленските одити, както и оценките на съотношението цена/качество, обикновено трябва да се извършват от публични органи или от одитори, назначени в съответствие </w:t>
      </w:r>
      <w:r w:rsidR="00946B15" w:rsidRPr="004C0DD1">
        <w:rPr>
          <w:rFonts w:ascii="Times New Roman" w:eastAsia="Times New Roman" w:hAnsi="Times New Roman"/>
          <w:sz w:val="24"/>
          <w:szCs w:val="24"/>
        </w:rPr>
        <w:t>със закона, съгласувано със или по решение на съответн</w:t>
      </w:r>
      <w:r w:rsidR="00F321E9" w:rsidRPr="001359E9">
        <w:rPr>
          <w:rFonts w:ascii="Times New Roman" w:eastAsia="Times New Roman" w:hAnsi="Times New Roman"/>
          <w:sz w:val="24"/>
          <w:szCs w:val="24"/>
          <w:lang w:val="bg-BG"/>
        </w:rPr>
        <w:t>ата засегната</w:t>
      </w:r>
      <w:r w:rsidR="00946B15" w:rsidRPr="00EF115D">
        <w:rPr>
          <w:rFonts w:ascii="Times New Roman" w:eastAsia="Times New Roman" w:hAnsi="Times New Roman"/>
          <w:sz w:val="24"/>
          <w:szCs w:val="24"/>
        </w:rPr>
        <w:t xml:space="preserve"> местн</w:t>
      </w:r>
      <w:r w:rsidR="00F321E9" w:rsidRPr="001359E9">
        <w:rPr>
          <w:rFonts w:ascii="Times New Roman" w:eastAsia="Times New Roman" w:hAnsi="Times New Roman"/>
          <w:sz w:val="24"/>
          <w:szCs w:val="24"/>
          <w:lang w:val="bg-BG"/>
        </w:rPr>
        <w:t>а</w:t>
      </w:r>
      <w:r w:rsidR="00946B15" w:rsidRPr="00EF115D">
        <w:rPr>
          <w:rFonts w:ascii="Times New Roman" w:eastAsia="Times New Roman" w:hAnsi="Times New Roman"/>
          <w:sz w:val="24"/>
          <w:szCs w:val="24"/>
        </w:rPr>
        <w:t xml:space="preserve"> </w:t>
      </w:r>
      <w:r w:rsidR="00F321E9" w:rsidRPr="001359E9">
        <w:rPr>
          <w:rFonts w:ascii="Times New Roman" w:eastAsia="Times New Roman" w:hAnsi="Times New Roman"/>
          <w:sz w:val="24"/>
          <w:szCs w:val="24"/>
          <w:lang w:val="bg-BG"/>
        </w:rPr>
        <w:t>власт</w:t>
      </w:r>
      <w:r w:rsidR="00946B15" w:rsidRPr="00EF115D">
        <w:rPr>
          <w:rFonts w:ascii="Times New Roman" w:eastAsia="Times New Roman" w:hAnsi="Times New Roman"/>
          <w:sz w:val="24"/>
          <w:szCs w:val="24"/>
        </w:rPr>
        <w:t>.</w:t>
      </w:r>
    </w:p>
    <w:p w:rsidR="006E1706" w:rsidRPr="00EF115D" w:rsidRDefault="006E1706" w:rsidP="001359E9">
      <w:pPr>
        <w:spacing w:before="100" w:beforeAutospacing="1" w:after="100" w:afterAutospacing="1" w:line="240" w:lineRule="auto"/>
        <w:rPr>
          <w:rFonts w:ascii="Times New Roman" w:eastAsia="Times New Roman" w:hAnsi="Times New Roman"/>
          <w:sz w:val="24"/>
          <w:szCs w:val="24"/>
        </w:rPr>
      </w:pPr>
      <w:r w:rsidRPr="00EF115D">
        <w:rPr>
          <w:rFonts w:ascii="Times New Roman" w:eastAsia="Times New Roman" w:hAnsi="Times New Roman"/>
          <w:sz w:val="24"/>
          <w:szCs w:val="24"/>
        </w:rPr>
        <w:t xml:space="preserve">7.         </w:t>
      </w:r>
      <w:r w:rsidR="00A00AAD" w:rsidRPr="00EF115D">
        <w:rPr>
          <w:rFonts w:ascii="Times New Roman" w:eastAsia="Times New Roman" w:hAnsi="Times New Roman"/>
          <w:sz w:val="24"/>
          <w:szCs w:val="24"/>
        </w:rPr>
        <w:t xml:space="preserve">Наблюденията след финансовия надзор могат да бъдат оповестени публично, за да </w:t>
      </w:r>
      <w:r w:rsidR="00EF115D" w:rsidRPr="001359E9">
        <w:rPr>
          <w:rFonts w:ascii="Times New Roman" w:eastAsia="Times New Roman" w:hAnsi="Times New Roman"/>
          <w:sz w:val="24"/>
          <w:szCs w:val="24"/>
          <w:lang w:val="bg-BG"/>
        </w:rPr>
        <w:t>бъде</w:t>
      </w:r>
      <w:r w:rsidR="00A00AAD" w:rsidRPr="00EF115D">
        <w:rPr>
          <w:rFonts w:ascii="Times New Roman" w:eastAsia="Times New Roman" w:hAnsi="Times New Roman"/>
          <w:sz w:val="24"/>
          <w:szCs w:val="24"/>
        </w:rPr>
        <w:t xml:space="preserve"> ефектив</w:t>
      </w:r>
      <w:r w:rsidR="00EF115D" w:rsidRPr="001359E9">
        <w:rPr>
          <w:rFonts w:ascii="Times New Roman" w:eastAsia="Times New Roman" w:hAnsi="Times New Roman"/>
          <w:sz w:val="24"/>
          <w:szCs w:val="24"/>
          <w:lang w:val="bg-BG"/>
        </w:rPr>
        <w:t>е</w:t>
      </w:r>
      <w:r w:rsidR="00A13B0E">
        <w:rPr>
          <w:rFonts w:ascii="Times New Roman" w:eastAsia="Times New Roman" w:hAnsi="Times New Roman"/>
          <w:sz w:val="24"/>
          <w:szCs w:val="24"/>
          <w:lang w:val="bg-BG"/>
        </w:rPr>
        <w:t>н</w:t>
      </w:r>
      <w:r w:rsidR="00A00AAD" w:rsidRPr="00EF115D">
        <w:rPr>
          <w:rFonts w:ascii="Times New Roman" w:eastAsia="Times New Roman" w:hAnsi="Times New Roman"/>
          <w:sz w:val="24"/>
          <w:szCs w:val="24"/>
        </w:rPr>
        <w:t xml:space="preserve"> принципа на прозрачност.</w:t>
      </w:r>
    </w:p>
    <w:p w:rsidR="006E1706" w:rsidRPr="000E14EE" w:rsidRDefault="006E1706" w:rsidP="001359E9">
      <w:pPr>
        <w:spacing w:before="100" w:beforeAutospacing="1" w:after="100" w:afterAutospacing="1" w:line="240" w:lineRule="auto"/>
        <w:rPr>
          <w:rFonts w:ascii="Times New Roman" w:eastAsia="Times New Roman" w:hAnsi="Times New Roman"/>
          <w:sz w:val="24"/>
          <w:szCs w:val="24"/>
        </w:rPr>
      </w:pPr>
      <w:r w:rsidRPr="000E14EE">
        <w:rPr>
          <w:rFonts w:ascii="Times New Roman" w:eastAsia="Times New Roman" w:hAnsi="Times New Roman"/>
          <w:sz w:val="24"/>
          <w:szCs w:val="24"/>
        </w:rPr>
        <w:t xml:space="preserve">8.         </w:t>
      </w:r>
      <w:r w:rsidR="0021043E" w:rsidRPr="000E14EE">
        <w:rPr>
          <w:rFonts w:ascii="Times New Roman" w:eastAsia="Times New Roman" w:hAnsi="Times New Roman"/>
          <w:sz w:val="24"/>
          <w:szCs w:val="24"/>
        </w:rPr>
        <w:t>Финансовият надзор не трябва да поставя под въпрос политическите цели на местните изб</w:t>
      </w:r>
      <w:r w:rsidR="000E14EE" w:rsidRPr="001359E9">
        <w:rPr>
          <w:rFonts w:ascii="Times New Roman" w:eastAsia="Times New Roman" w:hAnsi="Times New Roman"/>
          <w:sz w:val="24"/>
          <w:szCs w:val="24"/>
          <w:lang w:val="bg-BG"/>
        </w:rPr>
        <w:t>о</w:t>
      </w:r>
      <w:r w:rsidR="0021043E" w:rsidRPr="000E14EE">
        <w:rPr>
          <w:rFonts w:ascii="Times New Roman" w:eastAsia="Times New Roman" w:hAnsi="Times New Roman"/>
          <w:sz w:val="24"/>
          <w:szCs w:val="24"/>
        </w:rPr>
        <w:t>рни представители в рамките на техните функции.</w:t>
      </w:r>
    </w:p>
    <w:p w:rsidR="006E1706" w:rsidRPr="004C0DD1" w:rsidRDefault="0021043E" w:rsidP="001359E9">
      <w:pPr>
        <w:spacing w:before="100" w:beforeAutospacing="1" w:after="100" w:afterAutospacing="1" w:line="240" w:lineRule="auto"/>
        <w:rPr>
          <w:rFonts w:ascii="Times New Roman" w:eastAsia="Times New Roman" w:hAnsi="Times New Roman"/>
          <w:sz w:val="24"/>
          <w:szCs w:val="24"/>
        </w:rPr>
      </w:pPr>
      <w:r w:rsidRPr="004C0DD1">
        <w:rPr>
          <w:rFonts w:ascii="Times New Roman" w:eastAsia="Times New Roman" w:hAnsi="Times New Roman"/>
          <w:b/>
          <w:bCs/>
          <w:i/>
          <w:iCs/>
          <w:sz w:val="24"/>
          <w:szCs w:val="24"/>
        </w:rPr>
        <w:t>Демократичен надзор</w:t>
      </w:r>
    </w:p>
    <w:p w:rsidR="006E1706" w:rsidRPr="00552460" w:rsidRDefault="006E1706" w:rsidP="001359E9">
      <w:pPr>
        <w:spacing w:before="100" w:beforeAutospacing="1" w:after="100" w:afterAutospacing="1" w:line="240" w:lineRule="auto"/>
        <w:rPr>
          <w:rFonts w:ascii="Times New Roman" w:eastAsia="Times New Roman" w:hAnsi="Times New Roman"/>
          <w:sz w:val="24"/>
          <w:szCs w:val="24"/>
        </w:rPr>
      </w:pPr>
      <w:r w:rsidRPr="004C0DD1">
        <w:rPr>
          <w:rFonts w:ascii="Times New Roman" w:eastAsia="Times New Roman" w:hAnsi="Times New Roman"/>
          <w:sz w:val="24"/>
          <w:szCs w:val="24"/>
        </w:rPr>
        <w:t xml:space="preserve">9.         </w:t>
      </w:r>
      <w:r w:rsidR="0021043E" w:rsidRPr="004C0DD1">
        <w:rPr>
          <w:rFonts w:ascii="Times New Roman" w:eastAsia="Times New Roman" w:hAnsi="Times New Roman"/>
          <w:sz w:val="24"/>
          <w:szCs w:val="24"/>
        </w:rPr>
        <w:t xml:space="preserve">Демократичният надзор от страна на гражданите е тяхната способност да държат сметка и да влияят на вземащите решения; той </w:t>
      </w:r>
      <w:r w:rsidR="0021043E" w:rsidRPr="00552460">
        <w:rPr>
          <w:rFonts w:ascii="Times New Roman" w:eastAsia="Times New Roman" w:hAnsi="Times New Roman"/>
          <w:sz w:val="24"/>
          <w:szCs w:val="24"/>
        </w:rPr>
        <w:t>задължително изисква гражданите да имат достъп до подходяща информация и процесът на вземане на решения да бъде достатъчно прозрачен.</w:t>
      </w:r>
    </w:p>
    <w:p w:rsidR="0021043E" w:rsidRPr="00552460" w:rsidRDefault="006E1706" w:rsidP="001359E9">
      <w:pPr>
        <w:spacing w:before="100" w:beforeAutospacing="1" w:after="100" w:afterAutospacing="1" w:line="240" w:lineRule="auto"/>
        <w:rPr>
          <w:rFonts w:ascii="Times New Roman" w:eastAsia="Times New Roman" w:hAnsi="Times New Roman"/>
          <w:sz w:val="24"/>
          <w:szCs w:val="24"/>
        </w:rPr>
      </w:pPr>
      <w:r w:rsidRPr="00A43DC6">
        <w:rPr>
          <w:rFonts w:ascii="Times New Roman" w:eastAsia="Times New Roman" w:hAnsi="Times New Roman"/>
          <w:sz w:val="24"/>
          <w:szCs w:val="24"/>
        </w:rPr>
        <w:t>10.      </w:t>
      </w:r>
      <w:r w:rsidR="0021043E" w:rsidRPr="00A43DC6">
        <w:rPr>
          <w:rFonts w:ascii="Times New Roman" w:eastAsia="Times New Roman" w:hAnsi="Times New Roman"/>
          <w:sz w:val="24"/>
          <w:szCs w:val="24"/>
        </w:rPr>
        <w:t>Средствата за упражняване на демократичен надзор от страна на гражданите могат да включват избори, референдуми, м</w:t>
      </w:r>
      <w:r w:rsidR="0021043E" w:rsidRPr="002909BC">
        <w:rPr>
          <w:rFonts w:ascii="Times New Roman" w:eastAsia="Times New Roman" w:hAnsi="Times New Roman"/>
          <w:sz w:val="24"/>
          <w:szCs w:val="24"/>
        </w:rPr>
        <w:t>естни инициативи и различни форми на участие,</w:t>
      </w:r>
      <w:r w:rsidR="0021043E" w:rsidRPr="002909BC">
        <w:rPr>
          <w:rFonts w:ascii="Times New Roman" w:eastAsia="Times New Roman" w:hAnsi="Times New Roman"/>
          <w:sz w:val="24"/>
          <w:szCs w:val="24"/>
          <w:lang w:val="bg-BG"/>
        </w:rPr>
        <w:t xml:space="preserve"> както</w:t>
      </w:r>
      <w:r w:rsidR="0021043E" w:rsidRPr="001F7D36">
        <w:rPr>
          <w:rFonts w:ascii="Times New Roman" w:eastAsia="Times New Roman" w:hAnsi="Times New Roman"/>
          <w:sz w:val="24"/>
          <w:szCs w:val="24"/>
        </w:rPr>
        <w:t xml:space="preserve"> пряко, така и </w:t>
      </w:r>
      <w:r w:rsidR="00552460" w:rsidRPr="001359E9">
        <w:rPr>
          <w:rFonts w:ascii="Times New Roman" w:eastAsia="Times New Roman" w:hAnsi="Times New Roman"/>
          <w:sz w:val="24"/>
          <w:szCs w:val="24"/>
          <w:lang w:val="bg-BG"/>
        </w:rPr>
        <w:t>непряко</w:t>
      </w:r>
      <w:r w:rsidR="0021043E" w:rsidRPr="00552460">
        <w:rPr>
          <w:rFonts w:ascii="Times New Roman" w:eastAsia="Times New Roman" w:hAnsi="Times New Roman"/>
          <w:sz w:val="24"/>
          <w:szCs w:val="24"/>
        </w:rPr>
        <w:t>.</w:t>
      </w:r>
      <w:r w:rsidRPr="00552460">
        <w:rPr>
          <w:rFonts w:ascii="Times New Roman" w:eastAsia="Times New Roman" w:hAnsi="Times New Roman"/>
          <w:sz w:val="24"/>
          <w:szCs w:val="24"/>
        </w:rPr>
        <w:t xml:space="preserve"> </w:t>
      </w:r>
    </w:p>
    <w:p w:rsidR="006E1706" w:rsidRPr="00A43DC6" w:rsidRDefault="006E1706" w:rsidP="001359E9">
      <w:pPr>
        <w:spacing w:before="100" w:beforeAutospacing="1" w:after="100" w:afterAutospacing="1" w:line="240" w:lineRule="auto"/>
        <w:rPr>
          <w:rFonts w:ascii="Times New Roman" w:eastAsia="Times New Roman" w:hAnsi="Times New Roman"/>
          <w:sz w:val="24"/>
          <w:szCs w:val="24"/>
        </w:rPr>
      </w:pPr>
      <w:r w:rsidRPr="00A43DC6">
        <w:rPr>
          <w:rFonts w:ascii="Times New Roman" w:eastAsia="Times New Roman" w:hAnsi="Times New Roman"/>
          <w:sz w:val="24"/>
          <w:szCs w:val="24"/>
        </w:rPr>
        <w:t xml:space="preserve">11.       </w:t>
      </w:r>
      <w:r w:rsidR="00BF6C1D" w:rsidRPr="00A43DC6">
        <w:rPr>
          <w:rFonts w:ascii="Times New Roman" w:eastAsia="Times New Roman" w:hAnsi="Times New Roman"/>
          <w:sz w:val="24"/>
          <w:szCs w:val="24"/>
        </w:rPr>
        <w:t xml:space="preserve">Гражданите трябва да имат правото да </w:t>
      </w:r>
      <w:r w:rsidR="000F245F">
        <w:rPr>
          <w:rFonts w:ascii="Times New Roman" w:eastAsia="Times New Roman" w:hAnsi="Times New Roman"/>
          <w:sz w:val="24"/>
          <w:szCs w:val="24"/>
          <w:lang w:val="bg-BG"/>
        </w:rPr>
        <w:t>вз</w:t>
      </w:r>
      <w:r w:rsidR="00BF6C1D" w:rsidRPr="00A43DC6">
        <w:rPr>
          <w:rFonts w:ascii="Times New Roman" w:eastAsia="Times New Roman" w:hAnsi="Times New Roman"/>
          <w:sz w:val="24"/>
          <w:szCs w:val="24"/>
        </w:rPr>
        <w:t xml:space="preserve">имат думата при вземането на важни решения, включващи дългосрочни ангажименти или </w:t>
      </w:r>
      <w:r w:rsidR="00A43DC6">
        <w:rPr>
          <w:rFonts w:ascii="Times New Roman" w:eastAsia="Times New Roman" w:hAnsi="Times New Roman"/>
          <w:sz w:val="24"/>
          <w:szCs w:val="24"/>
          <w:lang w:val="bg-BG"/>
        </w:rPr>
        <w:t>предпочитания</w:t>
      </w:r>
      <w:r w:rsidR="00BF6C1D" w:rsidRPr="00A43DC6">
        <w:rPr>
          <w:rFonts w:ascii="Times New Roman" w:eastAsia="Times New Roman" w:hAnsi="Times New Roman"/>
          <w:sz w:val="24"/>
          <w:szCs w:val="24"/>
        </w:rPr>
        <w:t xml:space="preserve">, които са трудни за </w:t>
      </w:r>
      <w:r w:rsidR="00A43DC6">
        <w:rPr>
          <w:rFonts w:ascii="Times New Roman" w:eastAsia="Times New Roman" w:hAnsi="Times New Roman"/>
          <w:sz w:val="24"/>
          <w:szCs w:val="24"/>
          <w:lang w:val="bg-BG"/>
        </w:rPr>
        <w:t>преразглежд</w:t>
      </w:r>
      <w:r w:rsidR="00A43DC6" w:rsidRPr="00A43DC6">
        <w:rPr>
          <w:rFonts w:ascii="Times New Roman" w:eastAsia="Times New Roman" w:hAnsi="Times New Roman"/>
          <w:sz w:val="24"/>
          <w:szCs w:val="24"/>
        </w:rPr>
        <w:t xml:space="preserve">ане </w:t>
      </w:r>
      <w:r w:rsidR="00BF6C1D" w:rsidRPr="00A43DC6">
        <w:rPr>
          <w:rFonts w:ascii="Times New Roman" w:eastAsia="Times New Roman" w:hAnsi="Times New Roman"/>
          <w:sz w:val="24"/>
          <w:szCs w:val="24"/>
        </w:rPr>
        <w:t>и които ги засягат, както е признато в съответните инструменти на Съвета на Европа.</w:t>
      </w:r>
    </w:p>
    <w:p w:rsidR="006E1706" w:rsidRPr="00A43DC6" w:rsidRDefault="006E1706" w:rsidP="001359E9">
      <w:pPr>
        <w:spacing w:before="100" w:beforeAutospacing="1" w:after="100" w:afterAutospacing="1" w:line="240" w:lineRule="auto"/>
        <w:rPr>
          <w:rFonts w:ascii="Times New Roman" w:eastAsia="Times New Roman" w:hAnsi="Times New Roman"/>
          <w:sz w:val="24"/>
          <w:szCs w:val="24"/>
        </w:rPr>
      </w:pPr>
      <w:r w:rsidRPr="00A43DC6">
        <w:rPr>
          <w:rFonts w:ascii="Times New Roman" w:eastAsia="Times New Roman" w:hAnsi="Times New Roman"/>
          <w:sz w:val="24"/>
          <w:szCs w:val="24"/>
        </w:rPr>
        <w:t xml:space="preserve">12.       </w:t>
      </w:r>
      <w:r w:rsidR="00ED2D9D" w:rsidRPr="00A43DC6">
        <w:rPr>
          <w:rFonts w:ascii="Times New Roman" w:eastAsia="Times New Roman" w:hAnsi="Times New Roman"/>
          <w:sz w:val="24"/>
          <w:szCs w:val="24"/>
        </w:rPr>
        <w:t>Признавайки следователно значението и стойността на тази форма на надзор, законът следва да улесни ефективното му прилагане, като следва разпоредбите, насоките и препоръките, изложени в тези инструменти.</w:t>
      </w:r>
    </w:p>
    <w:p w:rsidR="00ED2D9D" w:rsidRPr="002909BC" w:rsidRDefault="006E1706" w:rsidP="001359E9">
      <w:pPr>
        <w:spacing w:before="100" w:beforeAutospacing="1" w:after="100" w:afterAutospacing="1" w:line="240" w:lineRule="auto"/>
        <w:rPr>
          <w:rFonts w:ascii="Times New Roman" w:eastAsia="Times New Roman" w:hAnsi="Times New Roman"/>
          <w:sz w:val="24"/>
          <w:szCs w:val="24"/>
        </w:rPr>
      </w:pPr>
      <w:r w:rsidRPr="002909BC">
        <w:rPr>
          <w:rFonts w:ascii="Times New Roman" w:eastAsia="Times New Roman" w:hAnsi="Times New Roman"/>
          <w:sz w:val="24"/>
          <w:szCs w:val="24"/>
        </w:rPr>
        <w:lastRenderedPageBreak/>
        <w:t xml:space="preserve">13.       </w:t>
      </w:r>
      <w:r w:rsidR="00ED2D9D" w:rsidRPr="002909BC">
        <w:rPr>
          <w:rFonts w:ascii="Times New Roman" w:eastAsia="Times New Roman" w:hAnsi="Times New Roman"/>
          <w:sz w:val="24"/>
          <w:szCs w:val="24"/>
        </w:rPr>
        <w:t>Гражданите трябва също така да имат право да оспорват решенията на публичните органи чрез административни или съдебни процедури.</w:t>
      </w:r>
    </w:p>
    <w:p w:rsidR="00ED2D9D" w:rsidRPr="00E70701" w:rsidRDefault="006E1706" w:rsidP="001359E9">
      <w:pPr>
        <w:spacing w:before="100" w:beforeAutospacing="1" w:after="100" w:afterAutospacing="1" w:line="240" w:lineRule="auto"/>
        <w:rPr>
          <w:rFonts w:ascii="Times New Roman" w:eastAsia="Times New Roman" w:hAnsi="Times New Roman"/>
          <w:sz w:val="24"/>
          <w:szCs w:val="24"/>
        </w:rPr>
      </w:pPr>
      <w:r w:rsidRPr="001F7D36">
        <w:rPr>
          <w:rFonts w:ascii="Times New Roman" w:eastAsia="Times New Roman" w:hAnsi="Times New Roman"/>
          <w:sz w:val="24"/>
          <w:szCs w:val="24"/>
        </w:rPr>
        <w:t>14.      </w:t>
      </w:r>
      <w:r w:rsidR="00ED2D9D" w:rsidRPr="001F7D36">
        <w:rPr>
          <w:rFonts w:ascii="Times New Roman" w:eastAsia="Times New Roman" w:hAnsi="Times New Roman"/>
          <w:sz w:val="24"/>
          <w:szCs w:val="24"/>
        </w:rPr>
        <w:t>Засилването на ролята на независимите орга</w:t>
      </w:r>
      <w:r w:rsidR="00606088">
        <w:rPr>
          <w:rFonts w:ascii="Times New Roman" w:eastAsia="Times New Roman" w:hAnsi="Times New Roman"/>
          <w:sz w:val="24"/>
          <w:szCs w:val="24"/>
        </w:rPr>
        <w:t>ни, като омбудсмани и медиатори,</w:t>
      </w:r>
      <w:r w:rsidR="00ED2D9D" w:rsidRPr="001F7D36">
        <w:rPr>
          <w:rFonts w:ascii="Times New Roman" w:eastAsia="Times New Roman" w:hAnsi="Times New Roman"/>
          <w:sz w:val="24"/>
          <w:szCs w:val="24"/>
        </w:rPr>
        <w:t xml:space="preserve"> по въпроси, свързани</w:t>
      </w:r>
      <w:r w:rsidR="00606088">
        <w:rPr>
          <w:rFonts w:ascii="Times New Roman" w:eastAsia="Times New Roman" w:hAnsi="Times New Roman"/>
          <w:sz w:val="24"/>
          <w:szCs w:val="24"/>
        </w:rPr>
        <w:t xml:space="preserve"> с дейността на местните власти,</w:t>
      </w:r>
      <w:r w:rsidR="00ED2D9D" w:rsidRPr="001F7D36">
        <w:rPr>
          <w:rFonts w:ascii="Times New Roman" w:eastAsia="Times New Roman" w:hAnsi="Times New Roman"/>
          <w:sz w:val="24"/>
          <w:szCs w:val="24"/>
        </w:rPr>
        <w:t xml:space="preserve"> може да помогне за намаляване на случаите на съдебни спорове и да улесни достъпа на гражданите до по-удобни процедури.</w:t>
      </w:r>
      <w:r w:rsidRPr="001F7D36">
        <w:rPr>
          <w:rFonts w:ascii="Times New Roman" w:eastAsia="Times New Roman" w:hAnsi="Times New Roman"/>
          <w:sz w:val="24"/>
          <w:szCs w:val="24"/>
        </w:rPr>
        <w:t xml:space="preserve"> </w:t>
      </w:r>
    </w:p>
    <w:p w:rsidR="006E1706" w:rsidRPr="00E70701" w:rsidRDefault="006E1706" w:rsidP="001359E9">
      <w:pPr>
        <w:spacing w:before="100" w:beforeAutospacing="1" w:after="100" w:afterAutospacing="1" w:line="240" w:lineRule="auto"/>
        <w:rPr>
          <w:rFonts w:ascii="Times New Roman" w:eastAsia="Times New Roman" w:hAnsi="Times New Roman"/>
          <w:sz w:val="24"/>
          <w:szCs w:val="24"/>
        </w:rPr>
      </w:pPr>
      <w:r w:rsidRPr="00E70701">
        <w:rPr>
          <w:rFonts w:ascii="Times New Roman" w:eastAsia="Times New Roman" w:hAnsi="Times New Roman"/>
          <w:sz w:val="24"/>
          <w:szCs w:val="24"/>
        </w:rPr>
        <w:t xml:space="preserve">15.       </w:t>
      </w:r>
      <w:r w:rsidR="00ED2D9D" w:rsidRPr="00E70701">
        <w:rPr>
          <w:rFonts w:ascii="Times New Roman" w:eastAsia="Times New Roman" w:hAnsi="Times New Roman"/>
          <w:sz w:val="24"/>
          <w:szCs w:val="24"/>
        </w:rPr>
        <w:t>Демократичният надзор може да бъде и под формата на надзор от изб</w:t>
      </w:r>
      <w:r w:rsidR="00E70701" w:rsidRPr="001359E9">
        <w:rPr>
          <w:rFonts w:ascii="Times New Roman" w:eastAsia="Times New Roman" w:hAnsi="Times New Roman"/>
          <w:sz w:val="24"/>
          <w:szCs w:val="24"/>
          <w:lang w:val="bg-BG"/>
        </w:rPr>
        <w:t>о</w:t>
      </w:r>
      <w:r w:rsidR="00ED2D9D" w:rsidRPr="00E70701">
        <w:rPr>
          <w:rFonts w:ascii="Times New Roman" w:eastAsia="Times New Roman" w:hAnsi="Times New Roman"/>
          <w:sz w:val="24"/>
          <w:szCs w:val="24"/>
        </w:rPr>
        <w:t>рни представители, особено членове на местните съвети, които могат да използват властта си, за да оспорват дейността на местните власти, включително по финансови въпроси, които считат за нарушаващи закона.</w:t>
      </w:r>
    </w:p>
    <w:p w:rsidR="006E1706" w:rsidRPr="00F5177B" w:rsidRDefault="006E1706" w:rsidP="00E53996">
      <w:pPr>
        <w:spacing w:before="100" w:beforeAutospacing="1" w:after="100" w:afterAutospacing="1" w:line="240" w:lineRule="auto"/>
        <w:rPr>
          <w:rFonts w:ascii="Times New Roman" w:eastAsia="Times New Roman" w:hAnsi="Times New Roman"/>
          <w:sz w:val="24"/>
          <w:szCs w:val="24"/>
        </w:rPr>
      </w:pPr>
      <w:r w:rsidRPr="00012016">
        <w:rPr>
          <w:rFonts w:ascii="Times New Roman" w:eastAsia="Times New Roman" w:hAnsi="Times New Roman"/>
          <w:b/>
          <w:bCs/>
          <w:sz w:val="24"/>
          <w:szCs w:val="24"/>
        </w:rPr>
        <w:t>IV.</w:t>
      </w:r>
      <w:r w:rsidRPr="00012016">
        <w:rPr>
          <w:rFonts w:ascii="Times New Roman" w:eastAsia="Times New Roman" w:hAnsi="Times New Roman"/>
          <w:b/>
          <w:bCs/>
          <w:sz w:val="14"/>
          <w:szCs w:val="14"/>
        </w:rPr>
        <w:t>  </w:t>
      </w:r>
      <w:r w:rsidRPr="00012016">
        <w:rPr>
          <w:rFonts w:ascii="Times New Roman" w:eastAsia="Times New Roman" w:hAnsi="Times New Roman"/>
          <w:sz w:val="24"/>
          <w:szCs w:val="24"/>
        </w:rPr>
        <w:t xml:space="preserve"> </w:t>
      </w:r>
      <w:r w:rsidR="00ED2D9D" w:rsidRPr="00012016">
        <w:rPr>
          <w:rFonts w:ascii="Times New Roman" w:eastAsia="Times New Roman" w:hAnsi="Times New Roman"/>
          <w:b/>
          <w:sz w:val="24"/>
          <w:szCs w:val="24"/>
        </w:rPr>
        <w:t>Механизми, допълващи надзора</w:t>
      </w:r>
    </w:p>
    <w:p w:rsidR="00ED2D9D" w:rsidRPr="00B26CFF" w:rsidRDefault="00ED2D9D" w:rsidP="001359E9">
      <w:pPr>
        <w:spacing w:before="100" w:beforeAutospacing="1" w:after="100" w:afterAutospacing="1" w:line="240" w:lineRule="auto"/>
        <w:ind w:hanging="360"/>
        <w:rPr>
          <w:rFonts w:ascii="Times New Roman" w:eastAsia="Times New Roman" w:hAnsi="Times New Roman"/>
          <w:sz w:val="24"/>
          <w:szCs w:val="24"/>
        </w:rPr>
      </w:pPr>
      <w:r w:rsidRPr="00F5177B">
        <w:rPr>
          <w:rFonts w:ascii="Times New Roman" w:eastAsia="Times New Roman" w:hAnsi="Times New Roman"/>
          <w:sz w:val="24"/>
          <w:szCs w:val="24"/>
          <w:lang w:val="bg-BG"/>
        </w:rPr>
        <w:t xml:space="preserve">      </w:t>
      </w:r>
      <w:r w:rsidRPr="00F5177B">
        <w:rPr>
          <w:rFonts w:ascii="Times New Roman" w:eastAsia="Times New Roman" w:hAnsi="Times New Roman"/>
          <w:sz w:val="24"/>
          <w:szCs w:val="24"/>
        </w:rPr>
        <w:t xml:space="preserve">Опитът и най-добрите </w:t>
      </w:r>
      <w:r w:rsidRPr="00B26CFF">
        <w:rPr>
          <w:rFonts w:ascii="Times New Roman" w:eastAsia="Times New Roman" w:hAnsi="Times New Roman"/>
          <w:sz w:val="24"/>
          <w:szCs w:val="24"/>
        </w:rPr>
        <w:t>практики в държавите-членки показват, че административният и финансов надзор трябва да се допълва от:</w:t>
      </w:r>
    </w:p>
    <w:p w:rsidR="006E1706" w:rsidRPr="00AC18B6" w:rsidRDefault="006E1706" w:rsidP="001359E9">
      <w:pPr>
        <w:spacing w:before="100" w:beforeAutospacing="1" w:after="100" w:afterAutospacing="1" w:line="240" w:lineRule="auto"/>
        <w:rPr>
          <w:rFonts w:ascii="Times New Roman" w:eastAsia="Times New Roman" w:hAnsi="Times New Roman"/>
          <w:sz w:val="24"/>
          <w:szCs w:val="24"/>
        </w:rPr>
      </w:pPr>
      <w:r w:rsidRPr="00B26CFF">
        <w:rPr>
          <w:rFonts w:ascii="Times New Roman" w:eastAsia="Times New Roman" w:hAnsi="Times New Roman"/>
          <w:sz w:val="24"/>
          <w:szCs w:val="24"/>
        </w:rPr>
        <w:t>-</w:t>
      </w:r>
      <w:r w:rsidRPr="00AC18B6">
        <w:rPr>
          <w:rFonts w:ascii="Times New Roman" w:eastAsia="Times New Roman" w:hAnsi="Times New Roman"/>
          <w:sz w:val="14"/>
          <w:szCs w:val="14"/>
        </w:rPr>
        <w:t>      </w:t>
      </w:r>
      <w:r w:rsidRPr="00AC18B6">
        <w:rPr>
          <w:rFonts w:ascii="Times New Roman" w:eastAsia="Times New Roman" w:hAnsi="Times New Roman"/>
          <w:sz w:val="24"/>
          <w:szCs w:val="24"/>
        </w:rPr>
        <w:t xml:space="preserve"> </w:t>
      </w:r>
      <w:r w:rsidR="00ED2D9D" w:rsidRPr="00AC18B6">
        <w:rPr>
          <w:rFonts w:ascii="Times New Roman" w:eastAsia="Times New Roman" w:hAnsi="Times New Roman"/>
          <w:sz w:val="24"/>
          <w:szCs w:val="24"/>
        </w:rPr>
        <w:t>засилване на диалога между централните и местните власти;</w:t>
      </w:r>
    </w:p>
    <w:p w:rsidR="00ED2D9D" w:rsidRPr="00CF43C8" w:rsidRDefault="006E1706" w:rsidP="001359E9">
      <w:pPr>
        <w:spacing w:before="100" w:beforeAutospacing="1" w:after="100" w:afterAutospacing="1" w:line="240" w:lineRule="auto"/>
        <w:rPr>
          <w:rFonts w:ascii="Times New Roman" w:eastAsia="Times New Roman" w:hAnsi="Times New Roman"/>
          <w:sz w:val="24"/>
          <w:szCs w:val="24"/>
        </w:rPr>
      </w:pPr>
      <w:r w:rsidRPr="00AC18B6">
        <w:rPr>
          <w:rFonts w:ascii="Times New Roman" w:eastAsia="Times New Roman" w:hAnsi="Times New Roman"/>
          <w:sz w:val="24"/>
          <w:szCs w:val="24"/>
        </w:rPr>
        <w:t>-</w:t>
      </w:r>
      <w:r w:rsidRPr="00AC18B6">
        <w:rPr>
          <w:rFonts w:ascii="Times New Roman" w:eastAsia="Times New Roman" w:hAnsi="Times New Roman"/>
          <w:sz w:val="14"/>
          <w:szCs w:val="14"/>
        </w:rPr>
        <w:t>      </w:t>
      </w:r>
      <w:r w:rsidRPr="00CF43C8">
        <w:rPr>
          <w:rFonts w:ascii="Times New Roman" w:eastAsia="Times New Roman" w:hAnsi="Times New Roman"/>
          <w:sz w:val="24"/>
          <w:szCs w:val="24"/>
        </w:rPr>
        <w:t xml:space="preserve"> </w:t>
      </w:r>
      <w:r w:rsidR="00ED2D9D" w:rsidRPr="00CF43C8">
        <w:rPr>
          <w:rFonts w:ascii="Times New Roman" w:eastAsia="Times New Roman" w:hAnsi="Times New Roman"/>
          <w:sz w:val="24"/>
          <w:szCs w:val="24"/>
        </w:rPr>
        <w:t>разработване на механизми за вътрешен надзор за информиране и подобряване на решенията, взети от местните власти;</w:t>
      </w:r>
    </w:p>
    <w:p w:rsidR="006E1706" w:rsidRPr="00132EBB" w:rsidRDefault="006E1706" w:rsidP="001359E9">
      <w:pPr>
        <w:spacing w:before="100" w:beforeAutospacing="1" w:after="100" w:afterAutospacing="1" w:line="240" w:lineRule="auto"/>
        <w:rPr>
          <w:rFonts w:ascii="Times New Roman" w:eastAsia="Times New Roman" w:hAnsi="Times New Roman"/>
          <w:sz w:val="24"/>
          <w:szCs w:val="24"/>
        </w:rPr>
      </w:pPr>
      <w:r w:rsidRPr="0020208C">
        <w:rPr>
          <w:rFonts w:ascii="Times New Roman" w:eastAsia="Times New Roman" w:hAnsi="Times New Roman"/>
          <w:sz w:val="24"/>
          <w:szCs w:val="24"/>
        </w:rPr>
        <w:t>-</w:t>
      </w:r>
      <w:r w:rsidRPr="0020208C">
        <w:rPr>
          <w:rFonts w:ascii="Times New Roman" w:eastAsia="Times New Roman" w:hAnsi="Times New Roman"/>
          <w:sz w:val="14"/>
          <w:szCs w:val="14"/>
        </w:rPr>
        <w:t>      </w:t>
      </w:r>
      <w:r w:rsidRPr="00132EBB">
        <w:rPr>
          <w:rFonts w:ascii="Times New Roman" w:eastAsia="Times New Roman" w:hAnsi="Times New Roman"/>
          <w:sz w:val="24"/>
          <w:szCs w:val="24"/>
        </w:rPr>
        <w:t xml:space="preserve"> </w:t>
      </w:r>
      <w:r w:rsidR="00ED2D9D" w:rsidRPr="00132EBB">
        <w:rPr>
          <w:rFonts w:ascii="Times New Roman" w:eastAsia="Times New Roman" w:hAnsi="Times New Roman"/>
          <w:sz w:val="24"/>
          <w:szCs w:val="24"/>
        </w:rPr>
        <w:t>улесняване на предоставянето на съвети и помощ от държавни органи, включително от надзорни органи.</w:t>
      </w:r>
    </w:p>
    <w:p w:rsidR="006E1706" w:rsidRPr="008224F9" w:rsidRDefault="006E1706" w:rsidP="00E53996">
      <w:pPr>
        <w:spacing w:before="100" w:beforeAutospacing="1" w:after="100" w:afterAutospacing="1" w:line="240" w:lineRule="auto"/>
        <w:rPr>
          <w:rFonts w:ascii="Times New Roman" w:eastAsia="Times New Roman" w:hAnsi="Times New Roman"/>
          <w:b/>
          <w:sz w:val="24"/>
          <w:szCs w:val="24"/>
        </w:rPr>
      </w:pPr>
      <w:r w:rsidRPr="00132EBB">
        <w:rPr>
          <w:rFonts w:ascii="Times New Roman" w:eastAsia="Times New Roman" w:hAnsi="Times New Roman"/>
          <w:b/>
          <w:bCs/>
          <w:sz w:val="24"/>
          <w:szCs w:val="24"/>
        </w:rPr>
        <w:t>V.</w:t>
      </w:r>
      <w:r w:rsidRPr="00651C84">
        <w:rPr>
          <w:rFonts w:ascii="Times New Roman" w:eastAsia="Times New Roman" w:hAnsi="Times New Roman"/>
          <w:b/>
          <w:bCs/>
          <w:sz w:val="14"/>
          <w:szCs w:val="14"/>
        </w:rPr>
        <w:t>   </w:t>
      </w:r>
      <w:r w:rsidRPr="00651C84">
        <w:rPr>
          <w:rFonts w:ascii="Times New Roman" w:eastAsia="Times New Roman" w:hAnsi="Times New Roman"/>
          <w:b/>
          <w:sz w:val="24"/>
          <w:szCs w:val="24"/>
        </w:rPr>
        <w:t xml:space="preserve"> </w:t>
      </w:r>
      <w:r w:rsidR="00ED2D9D" w:rsidRPr="00651C84">
        <w:rPr>
          <w:rFonts w:ascii="Times New Roman" w:eastAsia="Times New Roman" w:hAnsi="Times New Roman"/>
          <w:b/>
          <w:sz w:val="24"/>
          <w:szCs w:val="24"/>
        </w:rPr>
        <w:t>Последици от надзора</w:t>
      </w:r>
    </w:p>
    <w:p w:rsidR="006E1706" w:rsidRPr="00AC18B6" w:rsidRDefault="006E1706" w:rsidP="001359E9">
      <w:pPr>
        <w:spacing w:before="100" w:beforeAutospacing="1" w:after="100" w:afterAutospacing="1" w:line="240" w:lineRule="auto"/>
        <w:rPr>
          <w:rFonts w:ascii="Times New Roman" w:eastAsia="Times New Roman" w:hAnsi="Times New Roman"/>
          <w:sz w:val="24"/>
          <w:szCs w:val="24"/>
        </w:rPr>
      </w:pPr>
      <w:r w:rsidRPr="008224F9">
        <w:rPr>
          <w:rFonts w:ascii="Times New Roman" w:eastAsia="Times New Roman" w:hAnsi="Times New Roman"/>
          <w:sz w:val="24"/>
          <w:szCs w:val="24"/>
        </w:rPr>
        <w:t xml:space="preserve">1.         </w:t>
      </w:r>
      <w:r w:rsidR="00ED2D9D" w:rsidRPr="008224F9">
        <w:rPr>
          <w:rFonts w:ascii="Times New Roman" w:eastAsia="Times New Roman" w:hAnsi="Times New Roman"/>
          <w:sz w:val="24"/>
          <w:szCs w:val="24"/>
        </w:rPr>
        <w:t>В случай, че грешки, незаконосъобразности или пропуски, дължащи се на действи</w:t>
      </w:r>
      <w:r w:rsidR="00ED2D9D" w:rsidRPr="00AC18B6">
        <w:rPr>
          <w:rFonts w:ascii="Times New Roman" w:eastAsia="Times New Roman" w:hAnsi="Times New Roman"/>
          <w:sz w:val="24"/>
          <w:szCs w:val="24"/>
        </w:rPr>
        <w:t>е или бездействие, установени във връзка със собствени</w:t>
      </w:r>
      <w:r w:rsidR="00F313D8" w:rsidRPr="00AC18B6">
        <w:rPr>
          <w:rFonts w:ascii="Times New Roman" w:eastAsia="Times New Roman" w:hAnsi="Times New Roman"/>
          <w:sz w:val="24"/>
          <w:szCs w:val="24"/>
        </w:rPr>
        <w:t>те компетенции, поправянето им</w:t>
      </w:r>
      <w:r w:rsidR="00ED2D9D" w:rsidRPr="00AC18B6">
        <w:rPr>
          <w:rFonts w:ascii="Times New Roman" w:eastAsia="Times New Roman" w:hAnsi="Times New Roman"/>
          <w:sz w:val="24"/>
          <w:szCs w:val="24"/>
        </w:rPr>
        <w:t xml:space="preserve"> обикновено трябва да се търси</w:t>
      </w:r>
      <w:r w:rsidR="00BA76CD">
        <w:rPr>
          <w:rFonts w:ascii="Times New Roman" w:eastAsia="Times New Roman" w:hAnsi="Times New Roman"/>
          <w:sz w:val="24"/>
          <w:szCs w:val="24"/>
          <w:lang w:val="bg-BG"/>
        </w:rPr>
        <w:t>,</w:t>
      </w:r>
      <w:r w:rsidR="00ED2D9D" w:rsidRPr="00AC18B6">
        <w:rPr>
          <w:rFonts w:ascii="Times New Roman" w:eastAsia="Times New Roman" w:hAnsi="Times New Roman"/>
          <w:sz w:val="24"/>
          <w:szCs w:val="24"/>
        </w:rPr>
        <w:t xml:space="preserve"> чрез покана на местната власт да преразгледа своето решение или, когато това е предвидено от конституционните и </w:t>
      </w:r>
      <w:r w:rsidR="00AC18B6" w:rsidRPr="001359E9">
        <w:rPr>
          <w:rFonts w:ascii="Times New Roman" w:eastAsia="Times New Roman" w:hAnsi="Times New Roman"/>
          <w:sz w:val="24"/>
          <w:szCs w:val="24"/>
          <w:lang w:val="bg-BG"/>
        </w:rPr>
        <w:t xml:space="preserve">действащите </w:t>
      </w:r>
      <w:r w:rsidR="00ED2D9D" w:rsidRPr="00AC18B6">
        <w:rPr>
          <w:rFonts w:ascii="Times New Roman" w:eastAsia="Times New Roman" w:hAnsi="Times New Roman"/>
          <w:sz w:val="24"/>
          <w:szCs w:val="24"/>
        </w:rPr>
        <w:t>законови разпоредби</w:t>
      </w:r>
      <w:r w:rsidR="00ED2D9D" w:rsidRPr="00CF43C8">
        <w:rPr>
          <w:rFonts w:ascii="Times New Roman" w:eastAsia="Times New Roman" w:hAnsi="Times New Roman"/>
          <w:sz w:val="24"/>
          <w:szCs w:val="24"/>
        </w:rPr>
        <w:t>, чрез отнасяне</w:t>
      </w:r>
      <w:r w:rsidR="00AC18B6" w:rsidRPr="001359E9">
        <w:rPr>
          <w:rFonts w:ascii="Times New Roman" w:eastAsia="Times New Roman" w:hAnsi="Times New Roman"/>
          <w:sz w:val="24"/>
          <w:szCs w:val="24"/>
          <w:lang w:val="bg-BG"/>
        </w:rPr>
        <w:t>то</w:t>
      </w:r>
      <w:r w:rsidR="00ED2D9D" w:rsidRPr="00AC18B6">
        <w:rPr>
          <w:rFonts w:ascii="Times New Roman" w:eastAsia="Times New Roman" w:hAnsi="Times New Roman"/>
          <w:sz w:val="24"/>
          <w:szCs w:val="24"/>
        </w:rPr>
        <w:t xml:space="preserve"> на </w:t>
      </w:r>
      <w:r w:rsidR="00AC18B6" w:rsidRPr="001359E9">
        <w:rPr>
          <w:rFonts w:ascii="Times New Roman" w:eastAsia="Times New Roman" w:hAnsi="Times New Roman"/>
          <w:sz w:val="24"/>
          <w:szCs w:val="24"/>
          <w:lang w:val="bg-BG"/>
        </w:rPr>
        <w:t>въпроса</w:t>
      </w:r>
      <w:r w:rsidR="00AC18B6" w:rsidRPr="00AC18B6">
        <w:rPr>
          <w:rFonts w:ascii="Times New Roman" w:eastAsia="Times New Roman" w:hAnsi="Times New Roman"/>
          <w:sz w:val="24"/>
          <w:szCs w:val="24"/>
        </w:rPr>
        <w:t xml:space="preserve"> </w:t>
      </w:r>
      <w:r w:rsidR="00AC18B6" w:rsidRPr="001359E9">
        <w:rPr>
          <w:rFonts w:ascii="Times New Roman" w:eastAsia="Times New Roman" w:hAnsi="Times New Roman"/>
          <w:sz w:val="24"/>
          <w:szCs w:val="24"/>
          <w:lang w:val="bg-BG"/>
        </w:rPr>
        <w:t>до</w:t>
      </w:r>
      <w:r w:rsidR="00ED2D9D" w:rsidRPr="00AC18B6">
        <w:rPr>
          <w:rFonts w:ascii="Times New Roman" w:eastAsia="Times New Roman" w:hAnsi="Times New Roman"/>
          <w:sz w:val="24"/>
          <w:szCs w:val="24"/>
        </w:rPr>
        <w:t xml:space="preserve"> компетентния съд.</w:t>
      </w:r>
    </w:p>
    <w:p w:rsidR="00233A8E" w:rsidRPr="00CF43C8" w:rsidRDefault="006E1706" w:rsidP="001359E9">
      <w:pPr>
        <w:spacing w:before="100" w:beforeAutospacing="1" w:after="100" w:afterAutospacing="1" w:line="240" w:lineRule="auto"/>
        <w:rPr>
          <w:rFonts w:ascii="Times New Roman" w:eastAsia="Times New Roman" w:hAnsi="Times New Roman"/>
          <w:sz w:val="24"/>
          <w:szCs w:val="24"/>
        </w:rPr>
      </w:pPr>
      <w:r w:rsidRPr="00CF43C8">
        <w:rPr>
          <w:rFonts w:ascii="Times New Roman" w:eastAsia="Times New Roman" w:hAnsi="Times New Roman"/>
          <w:sz w:val="24"/>
          <w:szCs w:val="24"/>
        </w:rPr>
        <w:t xml:space="preserve">2.         </w:t>
      </w:r>
      <w:r w:rsidR="00233A8E" w:rsidRPr="00CF43C8">
        <w:rPr>
          <w:rFonts w:ascii="Times New Roman" w:eastAsia="Times New Roman" w:hAnsi="Times New Roman"/>
          <w:sz w:val="24"/>
          <w:szCs w:val="24"/>
        </w:rPr>
        <w:t xml:space="preserve">В случай на делегирани правомощия, процедурите за </w:t>
      </w:r>
      <w:r w:rsidR="00233A8E" w:rsidRPr="00CF43C8">
        <w:rPr>
          <w:rFonts w:ascii="Times New Roman" w:eastAsia="Times New Roman" w:hAnsi="Times New Roman"/>
          <w:sz w:val="24"/>
          <w:szCs w:val="24"/>
          <w:lang w:val="bg-BG"/>
        </w:rPr>
        <w:t xml:space="preserve">поправяне </w:t>
      </w:r>
      <w:r w:rsidR="00233A8E" w:rsidRPr="00CF43C8">
        <w:rPr>
          <w:rFonts w:ascii="Times New Roman" w:eastAsia="Times New Roman" w:hAnsi="Times New Roman"/>
          <w:sz w:val="24"/>
          <w:szCs w:val="24"/>
        </w:rPr>
        <w:t xml:space="preserve">от делегиращия или надзорния орган могат да включват издаване на консултативно изявление; искане за изменение, отмяна, </w:t>
      </w:r>
      <w:r w:rsidR="00233A8E" w:rsidRPr="0020208C">
        <w:rPr>
          <w:rFonts w:ascii="Times New Roman" w:eastAsia="Times New Roman" w:hAnsi="Times New Roman"/>
          <w:sz w:val="24"/>
          <w:szCs w:val="24"/>
        </w:rPr>
        <w:t>преустановяване или анулиране на решението или дейността; или заместващи или принудителни мерки, к</w:t>
      </w:r>
      <w:r w:rsidR="00CF43C8" w:rsidRPr="001359E9">
        <w:rPr>
          <w:rFonts w:ascii="Times New Roman" w:eastAsia="Times New Roman" w:hAnsi="Times New Roman"/>
          <w:sz w:val="24"/>
          <w:szCs w:val="24"/>
          <w:lang w:val="bg-BG"/>
        </w:rPr>
        <w:t>ог</w:t>
      </w:r>
      <w:r w:rsidR="00233A8E" w:rsidRPr="00CF43C8">
        <w:rPr>
          <w:rFonts w:ascii="Times New Roman" w:eastAsia="Times New Roman" w:hAnsi="Times New Roman"/>
          <w:sz w:val="24"/>
          <w:szCs w:val="24"/>
        </w:rPr>
        <w:t>ато е позволено от закона. Анулирането на дейности трябва да бъде сведено до минимум.</w:t>
      </w:r>
    </w:p>
    <w:p w:rsidR="00584D1E" w:rsidRPr="0020208C" w:rsidRDefault="006E1706" w:rsidP="001359E9">
      <w:pPr>
        <w:spacing w:before="100" w:beforeAutospacing="1" w:after="100" w:afterAutospacing="1" w:line="240" w:lineRule="auto"/>
        <w:rPr>
          <w:rFonts w:ascii="Times New Roman" w:eastAsia="Times New Roman" w:hAnsi="Times New Roman"/>
          <w:sz w:val="24"/>
          <w:szCs w:val="24"/>
        </w:rPr>
      </w:pPr>
      <w:r w:rsidRPr="0020208C">
        <w:rPr>
          <w:rFonts w:ascii="Times New Roman" w:eastAsia="Times New Roman" w:hAnsi="Times New Roman"/>
          <w:sz w:val="24"/>
          <w:szCs w:val="24"/>
        </w:rPr>
        <w:t xml:space="preserve">3.         </w:t>
      </w:r>
      <w:r w:rsidR="00584D1E" w:rsidRPr="0020208C">
        <w:rPr>
          <w:rFonts w:ascii="Times New Roman" w:eastAsia="Times New Roman" w:hAnsi="Times New Roman"/>
          <w:sz w:val="24"/>
          <w:szCs w:val="24"/>
        </w:rPr>
        <w:t xml:space="preserve">Когато правната рамка за надзора предвижда въпрос да бъде отнесен до съд, за да реши </w:t>
      </w:r>
      <w:r w:rsidR="0020208C" w:rsidRPr="001359E9">
        <w:rPr>
          <w:rFonts w:ascii="Times New Roman" w:eastAsia="Times New Roman" w:hAnsi="Times New Roman"/>
          <w:sz w:val="24"/>
          <w:szCs w:val="24"/>
          <w:lang w:val="bg-BG"/>
        </w:rPr>
        <w:t>проблем</w:t>
      </w:r>
      <w:r w:rsidR="00584D1E" w:rsidRPr="0020208C">
        <w:rPr>
          <w:rFonts w:ascii="Times New Roman" w:eastAsia="Times New Roman" w:hAnsi="Times New Roman"/>
          <w:sz w:val="24"/>
          <w:szCs w:val="24"/>
        </w:rPr>
        <w:t>, законът трябва да гарантира зачитане</w:t>
      </w:r>
      <w:r w:rsidR="004D53C1">
        <w:rPr>
          <w:rFonts w:ascii="Times New Roman" w:eastAsia="Times New Roman" w:hAnsi="Times New Roman"/>
          <w:sz w:val="24"/>
          <w:szCs w:val="24"/>
          <w:lang w:val="bg-BG"/>
        </w:rPr>
        <w:t>,</w:t>
      </w:r>
      <w:r w:rsidR="00584D1E" w:rsidRPr="0020208C">
        <w:rPr>
          <w:rFonts w:ascii="Times New Roman" w:eastAsia="Times New Roman" w:hAnsi="Times New Roman"/>
          <w:sz w:val="24"/>
          <w:szCs w:val="24"/>
        </w:rPr>
        <w:t xml:space="preserve"> както на стандартите, свързани със съдебната власт и съдебните процедури на Съвета на Европа, така и на принципите на автономия на местно</w:t>
      </w:r>
      <w:r w:rsidR="009922DD">
        <w:rPr>
          <w:rFonts w:ascii="Times New Roman" w:eastAsia="Times New Roman" w:hAnsi="Times New Roman"/>
          <w:sz w:val="24"/>
          <w:szCs w:val="24"/>
          <w:lang w:val="bg-BG"/>
        </w:rPr>
        <w:t>то</w:t>
      </w:r>
      <w:r w:rsidR="00584D1E" w:rsidRPr="0020208C">
        <w:rPr>
          <w:rFonts w:ascii="Times New Roman" w:eastAsia="Times New Roman" w:hAnsi="Times New Roman"/>
          <w:sz w:val="24"/>
          <w:szCs w:val="24"/>
        </w:rPr>
        <w:t xml:space="preserve"> самоуправление.</w:t>
      </w:r>
    </w:p>
    <w:p w:rsidR="006E1706" w:rsidRPr="008224F9" w:rsidRDefault="006E1706" w:rsidP="001359E9">
      <w:pPr>
        <w:spacing w:before="100" w:beforeAutospacing="1" w:after="100" w:afterAutospacing="1" w:line="240" w:lineRule="auto"/>
        <w:rPr>
          <w:rFonts w:ascii="Times New Roman" w:eastAsia="Times New Roman" w:hAnsi="Times New Roman"/>
          <w:sz w:val="24"/>
          <w:szCs w:val="24"/>
        </w:rPr>
      </w:pPr>
      <w:r w:rsidRPr="00651C84">
        <w:rPr>
          <w:rFonts w:ascii="Times New Roman" w:eastAsia="Times New Roman" w:hAnsi="Times New Roman"/>
          <w:sz w:val="24"/>
          <w:szCs w:val="24"/>
        </w:rPr>
        <w:t xml:space="preserve">4.         </w:t>
      </w:r>
      <w:r w:rsidR="00584D1E" w:rsidRPr="00651C84">
        <w:rPr>
          <w:rFonts w:ascii="Times New Roman" w:eastAsia="Times New Roman" w:hAnsi="Times New Roman"/>
          <w:sz w:val="24"/>
          <w:szCs w:val="24"/>
        </w:rPr>
        <w:t>Ако</w:t>
      </w:r>
      <w:r w:rsidR="00651C84" w:rsidRPr="001359E9">
        <w:rPr>
          <w:rFonts w:ascii="Times New Roman" w:eastAsia="Times New Roman" w:hAnsi="Times New Roman"/>
          <w:sz w:val="24"/>
          <w:szCs w:val="24"/>
          <w:lang w:val="bg-BG"/>
        </w:rPr>
        <w:t>,</w:t>
      </w:r>
      <w:r w:rsidR="00584D1E" w:rsidRPr="00651C84">
        <w:rPr>
          <w:rFonts w:ascii="Times New Roman" w:eastAsia="Times New Roman" w:hAnsi="Times New Roman"/>
          <w:sz w:val="24"/>
          <w:szCs w:val="24"/>
        </w:rPr>
        <w:t xml:space="preserve"> при изключителни обстоятелства</w:t>
      </w:r>
      <w:r w:rsidR="00651C84" w:rsidRPr="001359E9">
        <w:rPr>
          <w:rFonts w:ascii="Times New Roman" w:eastAsia="Times New Roman" w:hAnsi="Times New Roman"/>
          <w:sz w:val="24"/>
          <w:szCs w:val="24"/>
          <w:lang w:val="bg-BG"/>
        </w:rPr>
        <w:t>,</w:t>
      </w:r>
      <w:r w:rsidR="00584D1E" w:rsidRPr="00651C84">
        <w:rPr>
          <w:rFonts w:ascii="Times New Roman" w:eastAsia="Times New Roman" w:hAnsi="Times New Roman"/>
          <w:sz w:val="24"/>
          <w:szCs w:val="24"/>
        </w:rPr>
        <w:t xml:space="preserve"> разпоредбите предвиждат съдът да поеме надзорна роля, всяка такава разпоредба </w:t>
      </w:r>
      <w:r w:rsidR="00651C84" w:rsidRPr="001359E9">
        <w:rPr>
          <w:rFonts w:ascii="Times New Roman" w:eastAsia="Times New Roman" w:hAnsi="Times New Roman"/>
          <w:sz w:val="24"/>
          <w:szCs w:val="24"/>
          <w:lang w:val="bg-BG"/>
        </w:rPr>
        <w:t xml:space="preserve">в която </w:t>
      </w:r>
      <w:r w:rsidR="00584D1E" w:rsidRPr="00651C84">
        <w:rPr>
          <w:rFonts w:ascii="Times New Roman" w:eastAsia="Times New Roman" w:hAnsi="Times New Roman"/>
          <w:sz w:val="24"/>
          <w:szCs w:val="24"/>
        </w:rPr>
        <w:t xml:space="preserve">съдът има ролята на заместник на </w:t>
      </w:r>
      <w:r w:rsidR="00584D1E" w:rsidRPr="00651C84">
        <w:rPr>
          <w:rFonts w:ascii="Times New Roman" w:eastAsia="Times New Roman" w:hAnsi="Times New Roman"/>
          <w:sz w:val="24"/>
          <w:szCs w:val="24"/>
        </w:rPr>
        <w:lastRenderedPageBreak/>
        <w:t>надзорния орг</w:t>
      </w:r>
      <w:r w:rsidR="008B57AA" w:rsidRPr="00651C84">
        <w:rPr>
          <w:rFonts w:ascii="Times New Roman" w:eastAsia="Times New Roman" w:hAnsi="Times New Roman"/>
          <w:sz w:val="24"/>
          <w:szCs w:val="24"/>
        </w:rPr>
        <w:t xml:space="preserve">ан следва да бъде </w:t>
      </w:r>
      <w:r w:rsidR="00651C84" w:rsidRPr="001359E9">
        <w:rPr>
          <w:rFonts w:ascii="Times New Roman" w:eastAsia="Times New Roman" w:hAnsi="Times New Roman"/>
          <w:sz w:val="24"/>
          <w:szCs w:val="24"/>
          <w:lang w:val="bg-BG"/>
        </w:rPr>
        <w:t xml:space="preserve">пропорционална </w:t>
      </w:r>
      <w:r w:rsidR="008B57AA" w:rsidRPr="00651C84">
        <w:rPr>
          <w:rFonts w:ascii="Times New Roman" w:eastAsia="Times New Roman" w:hAnsi="Times New Roman"/>
          <w:sz w:val="24"/>
          <w:szCs w:val="24"/>
        </w:rPr>
        <w:t xml:space="preserve">и да не </w:t>
      </w:r>
      <w:r w:rsidR="00584D1E" w:rsidRPr="00651C84">
        <w:rPr>
          <w:rFonts w:ascii="Times New Roman" w:eastAsia="Times New Roman" w:hAnsi="Times New Roman"/>
          <w:sz w:val="24"/>
          <w:szCs w:val="24"/>
        </w:rPr>
        <w:t>засяга принцип</w:t>
      </w:r>
      <w:r w:rsidR="00651C84" w:rsidRPr="001359E9">
        <w:rPr>
          <w:rFonts w:ascii="Times New Roman" w:eastAsia="Times New Roman" w:hAnsi="Times New Roman"/>
          <w:sz w:val="24"/>
          <w:szCs w:val="24"/>
          <w:lang w:val="bg-BG"/>
        </w:rPr>
        <w:t>а</w:t>
      </w:r>
      <w:r w:rsidR="00584D1E" w:rsidRPr="00651C84">
        <w:rPr>
          <w:rFonts w:ascii="Times New Roman" w:eastAsia="Times New Roman" w:hAnsi="Times New Roman"/>
          <w:sz w:val="24"/>
          <w:szCs w:val="24"/>
        </w:rPr>
        <w:t xml:space="preserve"> </w:t>
      </w:r>
      <w:r w:rsidR="00BC6682" w:rsidRPr="00651C84">
        <w:rPr>
          <w:rFonts w:ascii="Times New Roman" w:eastAsia="Times New Roman" w:hAnsi="Times New Roman"/>
          <w:sz w:val="24"/>
          <w:szCs w:val="24"/>
        </w:rPr>
        <w:t>на местното самоуправление, както е</w:t>
      </w:r>
      <w:r w:rsidR="00584D1E" w:rsidRPr="00651C84">
        <w:rPr>
          <w:rFonts w:ascii="Times New Roman" w:eastAsia="Times New Roman" w:hAnsi="Times New Roman"/>
          <w:sz w:val="24"/>
          <w:szCs w:val="24"/>
        </w:rPr>
        <w:t xml:space="preserve"> заложено в Хартат</w:t>
      </w:r>
      <w:r w:rsidR="00584D1E" w:rsidRPr="008224F9">
        <w:rPr>
          <w:rFonts w:ascii="Times New Roman" w:eastAsia="Times New Roman" w:hAnsi="Times New Roman"/>
          <w:sz w:val="24"/>
          <w:szCs w:val="24"/>
        </w:rPr>
        <w:t>а.</w:t>
      </w:r>
    </w:p>
    <w:p w:rsidR="006E1706" w:rsidRPr="001359E9" w:rsidRDefault="006E1706" w:rsidP="002246D2">
      <w:pPr>
        <w:spacing w:before="100" w:beforeAutospacing="1" w:after="100" w:afterAutospacing="1" w:line="240" w:lineRule="auto"/>
        <w:rPr>
          <w:rFonts w:ascii="Times New Roman" w:eastAsia="Times New Roman" w:hAnsi="Times New Roman"/>
          <w:b/>
          <w:sz w:val="24"/>
          <w:szCs w:val="24"/>
        </w:rPr>
      </w:pPr>
      <w:bookmarkStart w:id="0" w:name="_GoBack"/>
      <w:r w:rsidRPr="008224F9">
        <w:rPr>
          <w:rFonts w:ascii="Times New Roman" w:eastAsia="Times New Roman" w:hAnsi="Times New Roman"/>
          <w:b/>
          <w:bCs/>
          <w:sz w:val="24"/>
          <w:szCs w:val="24"/>
        </w:rPr>
        <w:t>VI.</w:t>
      </w:r>
      <w:r w:rsidRPr="008224F9">
        <w:rPr>
          <w:rFonts w:ascii="Times New Roman" w:eastAsia="Times New Roman" w:hAnsi="Times New Roman"/>
          <w:b/>
          <w:bCs/>
          <w:sz w:val="14"/>
          <w:szCs w:val="14"/>
        </w:rPr>
        <w:t>  </w:t>
      </w:r>
      <w:r w:rsidRPr="001359E9">
        <w:rPr>
          <w:rFonts w:ascii="Times New Roman" w:eastAsia="Times New Roman" w:hAnsi="Times New Roman"/>
          <w:b/>
          <w:sz w:val="24"/>
          <w:szCs w:val="24"/>
        </w:rPr>
        <w:t xml:space="preserve"> </w:t>
      </w:r>
      <w:r w:rsidR="005E2CA8" w:rsidRPr="001359E9">
        <w:rPr>
          <w:rFonts w:ascii="Times New Roman" w:eastAsia="Times New Roman" w:hAnsi="Times New Roman"/>
          <w:b/>
          <w:sz w:val="24"/>
          <w:szCs w:val="24"/>
        </w:rPr>
        <w:t>Ефективно обжалване срещу решения на надзорния орган</w:t>
      </w:r>
    </w:p>
    <w:bookmarkEnd w:id="0"/>
    <w:p w:rsidR="00DD6708" w:rsidRPr="005E2CA8" w:rsidRDefault="005E2CA8" w:rsidP="001359E9">
      <w:pPr>
        <w:spacing w:line="240" w:lineRule="auto"/>
        <w:rPr>
          <w:rFonts w:ascii="Times New Roman" w:hAnsi="Times New Roman"/>
          <w:sz w:val="24"/>
        </w:rPr>
      </w:pPr>
      <w:r w:rsidRPr="008224F9">
        <w:rPr>
          <w:rFonts w:ascii="Times New Roman" w:hAnsi="Times New Roman"/>
          <w:sz w:val="24"/>
        </w:rPr>
        <w:t>В съответствие с член 11 от Хартата</w:t>
      </w:r>
      <w:r w:rsidR="0005361E">
        <w:rPr>
          <w:rFonts w:ascii="Times New Roman" w:hAnsi="Times New Roman"/>
          <w:sz w:val="24"/>
          <w:lang w:val="bg-BG"/>
        </w:rPr>
        <w:t>,</w:t>
      </w:r>
      <w:r w:rsidRPr="008224F9">
        <w:rPr>
          <w:rFonts w:ascii="Times New Roman" w:hAnsi="Times New Roman"/>
          <w:sz w:val="24"/>
        </w:rPr>
        <w:t xml:space="preserve"> законът следва да предвижда възможност за ефективно прибягване до съдебни средства за защита срещу непр</w:t>
      </w:r>
      <w:r w:rsidRPr="008224F9">
        <w:rPr>
          <w:rFonts w:ascii="Times New Roman" w:hAnsi="Times New Roman"/>
          <w:sz w:val="24"/>
          <w:lang w:val="bg-BG"/>
        </w:rPr>
        <w:t>авомерно</w:t>
      </w:r>
      <w:r w:rsidRPr="008224F9">
        <w:rPr>
          <w:rFonts w:ascii="Times New Roman" w:hAnsi="Times New Roman"/>
          <w:sz w:val="24"/>
        </w:rPr>
        <w:t xml:space="preserve"> упражняване на надзорни правомощия.</w:t>
      </w:r>
    </w:p>
    <w:sectPr w:rsidR="00DD6708" w:rsidRPr="005E2CA8">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BF" w:rsidRDefault="00B565BF" w:rsidP="004D0FC6">
      <w:pPr>
        <w:spacing w:line="240" w:lineRule="auto"/>
      </w:pPr>
      <w:r>
        <w:separator/>
      </w:r>
    </w:p>
  </w:endnote>
  <w:endnote w:type="continuationSeparator" w:id="0">
    <w:p w:rsidR="00B565BF" w:rsidRDefault="00B565BF" w:rsidP="004D0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30295"/>
      <w:docPartObj>
        <w:docPartGallery w:val="Page Numbers (Bottom of Page)"/>
        <w:docPartUnique/>
      </w:docPartObj>
    </w:sdtPr>
    <w:sdtEndPr>
      <w:rPr>
        <w:noProof/>
      </w:rPr>
    </w:sdtEndPr>
    <w:sdtContent>
      <w:p w:rsidR="004D0FC6" w:rsidRDefault="004D0FC6">
        <w:pPr>
          <w:pStyle w:val="Footer"/>
          <w:jc w:val="right"/>
        </w:pPr>
        <w:r>
          <w:fldChar w:fldCharType="begin"/>
        </w:r>
        <w:r>
          <w:instrText xml:space="preserve"> PAGE   \* MERGEFORMAT </w:instrText>
        </w:r>
        <w:r>
          <w:fldChar w:fldCharType="separate"/>
        </w:r>
        <w:r w:rsidR="002246D2">
          <w:rPr>
            <w:noProof/>
          </w:rPr>
          <w:t>10</w:t>
        </w:r>
        <w:r>
          <w:rPr>
            <w:noProof/>
          </w:rPr>
          <w:fldChar w:fldCharType="end"/>
        </w:r>
      </w:p>
    </w:sdtContent>
  </w:sdt>
  <w:p w:rsidR="004D0FC6" w:rsidRDefault="004D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BF" w:rsidRDefault="00B565BF" w:rsidP="004D0FC6">
      <w:pPr>
        <w:spacing w:line="240" w:lineRule="auto"/>
      </w:pPr>
      <w:r>
        <w:separator/>
      </w:r>
    </w:p>
  </w:footnote>
  <w:footnote w:type="continuationSeparator" w:id="0">
    <w:p w:rsidR="00B565BF" w:rsidRDefault="00B565BF" w:rsidP="004D0F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136A"/>
    <w:multiLevelType w:val="multilevel"/>
    <w:tmpl w:val="0AA2637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472062F9"/>
    <w:multiLevelType w:val="hybridMultilevel"/>
    <w:tmpl w:val="58A0793E"/>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15:restartNumberingAfterBreak="0">
    <w:nsid w:val="52E55AFC"/>
    <w:multiLevelType w:val="hybridMultilevel"/>
    <w:tmpl w:val="071E7D4C"/>
    <w:lvl w:ilvl="0" w:tplc="3A5684BE">
      <w:numFmt w:val="bullet"/>
      <w:lvlText w:val=""/>
      <w:lvlJc w:val="left"/>
      <w:pPr>
        <w:ind w:left="1440" w:hanging="360"/>
      </w:pPr>
      <w:rPr>
        <w:rFonts w:ascii="Symbol" w:eastAsia="Times New Roman" w:hAnsi="Symbol"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1E81"/>
    <w:rsid w:val="00012016"/>
    <w:rsid w:val="00025E69"/>
    <w:rsid w:val="00043AD0"/>
    <w:rsid w:val="0005361E"/>
    <w:rsid w:val="000539EF"/>
    <w:rsid w:val="00092F76"/>
    <w:rsid w:val="000A1B87"/>
    <w:rsid w:val="000B067A"/>
    <w:rsid w:val="000B3DC8"/>
    <w:rsid w:val="000B4CE6"/>
    <w:rsid w:val="000C542D"/>
    <w:rsid w:val="000E14EE"/>
    <w:rsid w:val="000F0622"/>
    <w:rsid w:val="000F245F"/>
    <w:rsid w:val="0010104C"/>
    <w:rsid w:val="00126FC0"/>
    <w:rsid w:val="00127E7A"/>
    <w:rsid w:val="00132EBB"/>
    <w:rsid w:val="001359E9"/>
    <w:rsid w:val="00166BE9"/>
    <w:rsid w:val="001856AA"/>
    <w:rsid w:val="001A5392"/>
    <w:rsid w:val="001F7D36"/>
    <w:rsid w:val="0020208C"/>
    <w:rsid w:val="0021043E"/>
    <w:rsid w:val="002207E7"/>
    <w:rsid w:val="002246D2"/>
    <w:rsid w:val="00233A8E"/>
    <w:rsid w:val="00272B37"/>
    <w:rsid w:val="00274CA9"/>
    <w:rsid w:val="00276106"/>
    <w:rsid w:val="002909BC"/>
    <w:rsid w:val="002C0B38"/>
    <w:rsid w:val="002E76D1"/>
    <w:rsid w:val="002F0A04"/>
    <w:rsid w:val="002F45FF"/>
    <w:rsid w:val="00303A06"/>
    <w:rsid w:val="00333C41"/>
    <w:rsid w:val="003365FF"/>
    <w:rsid w:val="003744C8"/>
    <w:rsid w:val="003833E3"/>
    <w:rsid w:val="003A7E3F"/>
    <w:rsid w:val="003B6C0B"/>
    <w:rsid w:val="003C24DF"/>
    <w:rsid w:val="003D0DF7"/>
    <w:rsid w:val="0041086B"/>
    <w:rsid w:val="00427E8E"/>
    <w:rsid w:val="004317CC"/>
    <w:rsid w:val="00445F80"/>
    <w:rsid w:val="00455726"/>
    <w:rsid w:val="00466794"/>
    <w:rsid w:val="00484131"/>
    <w:rsid w:val="00496042"/>
    <w:rsid w:val="004A29E0"/>
    <w:rsid w:val="004A7E63"/>
    <w:rsid w:val="004C0DD1"/>
    <w:rsid w:val="004C28C0"/>
    <w:rsid w:val="004D0FC6"/>
    <w:rsid w:val="004D53C1"/>
    <w:rsid w:val="004F0DE1"/>
    <w:rsid w:val="005038D8"/>
    <w:rsid w:val="00524AD7"/>
    <w:rsid w:val="00533DBA"/>
    <w:rsid w:val="00552460"/>
    <w:rsid w:val="00566EE6"/>
    <w:rsid w:val="00584D1E"/>
    <w:rsid w:val="005A1C93"/>
    <w:rsid w:val="005E2CA8"/>
    <w:rsid w:val="005E502E"/>
    <w:rsid w:val="005F53FF"/>
    <w:rsid w:val="005F7564"/>
    <w:rsid w:val="00603E0B"/>
    <w:rsid w:val="00606088"/>
    <w:rsid w:val="006075AF"/>
    <w:rsid w:val="00622033"/>
    <w:rsid w:val="00644FCF"/>
    <w:rsid w:val="00650EA7"/>
    <w:rsid w:val="00651C84"/>
    <w:rsid w:val="00694A0B"/>
    <w:rsid w:val="006B4EAA"/>
    <w:rsid w:val="006D4F91"/>
    <w:rsid w:val="006E1706"/>
    <w:rsid w:val="007076D4"/>
    <w:rsid w:val="00710721"/>
    <w:rsid w:val="0071167B"/>
    <w:rsid w:val="00750003"/>
    <w:rsid w:val="007662CF"/>
    <w:rsid w:val="007B3405"/>
    <w:rsid w:val="007B7352"/>
    <w:rsid w:val="007C21A3"/>
    <w:rsid w:val="00821071"/>
    <w:rsid w:val="008224F9"/>
    <w:rsid w:val="008242CE"/>
    <w:rsid w:val="00830339"/>
    <w:rsid w:val="0084014E"/>
    <w:rsid w:val="00847F27"/>
    <w:rsid w:val="00885D62"/>
    <w:rsid w:val="008868F8"/>
    <w:rsid w:val="008B57AA"/>
    <w:rsid w:val="008D597D"/>
    <w:rsid w:val="008F3E70"/>
    <w:rsid w:val="00946B15"/>
    <w:rsid w:val="009520DF"/>
    <w:rsid w:val="0095332D"/>
    <w:rsid w:val="00974358"/>
    <w:rsid w:val="00975E09"/>
    <w:rsid w:val="00982CFA"/>
    <w:rsid w:val="009922DD"/>
    <w:rsid w:val="00993B5B"/>
    <w:rsid w:val="00A00AAD"/>
    <w:rsid w:val="00A13B0E"/>
    <w:rsid w:val="00A20948"/>
    <w:rsid w:val="00A43DC6"/>
    <w:rsid w:val="00A57158"/>
    <w:rsid w:val="00A714BB"/>
    <w:rsid w:val="00A823BF"/>
    <w:rsid w:val="00AA7231"/>
    <w:rsid w:val="00AC18B6"/>
    <w:rsid w:val="00AC3360"/>
    <w:rsid w:val="00AE247F"/>
    <w:rsid w:val="00B0459C"/>
    <w:rsid w:val="00B1304C"/>
    <w:rsid w:val="00B133F1"/>
    <w:rsid w:val="00B160B8"/>
    <w:rsid w:val="00B26CFF"/>
    <w:rsid w:val="00B2782A"/>
    <w:rsid w:val="00B34775"/>
    <w:rsid w:val="00B40926"/>
    <w:rsid w:val="00B565BF"/>
    <w:rsid w:val="00B7221C"/>
    <w:rsid w:val="00B7286E"/>
    <w:rsid w:val="00BA76CD"/>
    <w:rsid w:val="00BC2353"/>
    <w:rsid w:val="00BC6682"/>
    <w:rsid w:val="00BD6B57"/>
    <w:rsid w:val="00BE2237"/>
    <w:rsid w:val="00BF14B2"/>
    <w:rsid w:val="00BF19CA"/>
    <w:rsid w:val="00BF6C1D"/>
    <w:rsid w:val="00C14F91"/>
    <w:rsid w:val="00C50E1D"/>
    <w:rsid w:val="00C564A4"/>
    <w:rsid w:val="00C77746"/>
    <w:rsid w:val="00C83258"/>
    <w:rsid w:val="00C93F97"/>
    <w:rsid w:val="00CA7F89"/>
    <w:rsid w:val="00CE0455"/>
    <w:rsid w:val="00CE5B32"/>
    <w:rsid w:val="00CF43C8"/>
    <w:rsid w:val="00D12028"/>
    <w:rsid w:val="00D74CEE"/>
    <w:rsid w:val="00DD6708"/>
    <w:rsid w:val="00DE142F"/>
    <w:rsid w:val="00E42A1B"/>
    <w:rsid w:val="00E42B90"/>
    <w:rsid w:val="00E4392E"/>
    <w:rsid w:val="00E535FE"/>
    <w:rsid w:val="00E53996"/>
    <w:rsid w:val="00E70701"/>
    <w:rsid w:val="00EA0C76"/>
    <w:rsid w:val="00EC221B"/>
    <w:rsid w:val="00ED2D9D"/>
    <w:rsid w:val="00ED4525"/>
    <w:rsid w:val="00EF115D"/>
    <w:rsid w:val="00F02184"/>
    <w:rsid w:val="00F140E9"/>
    <w:rsid w:val="00F22EFC"/>
    <w:rsid w:val="00F313D8"/>
    <w:rsid w:val="00F321E9"/>
    <w:rsid w:val="00F42336"/>
    <w:rsid w:val="00F45560"/>
    <w:rsid w:val="00F5177B"/>
    <w:rsid w:val="00F83A68"/>
    <w:rsid w:val="00F917A0"/>
    <w:rsid w:val="00FA1E3A"/>
    <w:rsid w:val="00FC51E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BA2CB-9915-499D-8415-DA777E30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09"/>
    <w:pPr>
      <w:spacing w:line="276" w:lineRule="auto"/>
      <w:jc w:val="both"/>
    </w:pPr>
  </w:style>
  <w:style w:type="paragraph" w:styleId="Heading1">
    <w:name w:val="heading 1"/>
    <w:basedOn w:val="Normal"/>
    <w:next w:val="Normal"/>
    <w:link w:val="Heading1Char"/>
    <w:uiPriority w:val="99"/>
    <w:qFormat/>
    <w:rsid w:val="00975E09"/>
    <w:pPr>
      <w:keepNext/>
      <w:numPr>
        <w:numId w:val="16"/>
      </w:numPr>
      <w:spacing w:before="240"/>
      <w:outlineLvl w:val="0"/>
    </w:pPr>
    <w:rPr>
      <w:b/>
      <w:color w:val="2E74B5"/>
      <w:sz w:val="32"/>
      <w:szCs w:val="32"/>
      <w:lang w:val="bg-BG"/>
    </w:rPr>
  </w:style>
  <w:style w:type="paragraph" w:styleId="Heading2">
    <w:name w:val="heading 2"/>
    <w:basedOn w:val="Normal"/>
    <w:next w:val="Normal"/>
    <w:link w:val="Heading2Char"/>
    <w:uiPriority w:val="99"/>
    <w:qFormat/>
    <w:rsid w:val="00975E09"/>
    <w:pPr>
      <w:keepNext/>
      <w:keepLines/>
      <w:numPr>
        <w:ilvl w:val="1"/>
        <w:numId w:val="16"/>
      </w:numPr>
      <w:spacing w:before="40"/>
      <w:outlineLvl w:val="1"/>
    </w:pPr>
    <w:rPr>
      <w:rFonts w:ascii="Calibri Light" w:hAnsi="Calibri Light"/>
      <w:color w:val="2E74B5"/>
      <w:sz w:val="26"/>
      <w:szCs w:val="26"/>
      <w:lang w:val="bg-BG"/>
    </w:rPr>
  </w:style>
  <w:style w:type="paragraph" w:styleId="Heading3">
    <w:name w:val="heading 3"/>
    <w:basedOn w:val="Normal"/>
    <w:next w:val="Normal"/>
    <w:link w:val="Heading3Char"/>
    <w:uiPriority w:val="99"/>
    <w:qFormat/>
    <w:rsid w:val="00975E09"/>
    <w:pPr>
      <w:keepNext/>
      <w:keepLines/>
      <w:spacing w:before="40"/>
      <w:outlineLvl w:val="2"/>
    </w:pPr>
    <w:rPr>
      <w:rFonts w:ascii="Calibri Light" w:hAnsi="Calibri Light"/>
      <w:color w:val="1F4D78"/>
      <w:sz w:val="24"/>
      <w:szCs w:val="24"/>
      <w:lang w:val="bg-BG"/>
    </w:rPr>
  </w:style>
  <w:style w:type="paragraph" w:styleId="Heading4">
    <w:name w:val="heading 4"/>
    <w:basedOn w:val="Normal"/>
    <w:next w:val="Normal"/>
    <w:link w:val="Heading4Char"/>
    <w:uiPriority w:val="99"/>
    <w:qFormat/>
    <w:rsid w:val="00975E09"/>
    <w:pPr>
      <w:keepNext/>
      <w:keepLines/>
      <w:numPr>
        <w:ilvl w:val="3"/>
        <w:numId w:val="16"/>
      </w:numPr>
      <w:spacing w:before="40"/>
      <w:outlineLvl w:val="3"/>
    </w:pPr>
    <w:rPr>
      <w:rFonts w:ascii="Calibri Light" w:hAnsi="Calibri Light"/>
      <w:i/>
      <w:iCs/>
      <w:color w:val="2E74B5"/>
      <w:lang w:val="bg-BG"/>
    </w:rPr>
  </w:style>
  <w:style w:type="paragraph" w:styleId="Heading5">
    <w:name w:val="heading 5"/>
    <w:basedOn w:val="Normal"/>
    <w:next w:val="Normal"/>
    <w:link w:val="Heading5Char"/>
    <w:uiPriority w:val="99"/>
    <w:qFormat/>
    <w:rsid w:val="00975E09"/>
    <w:pPr>
      <w:keepNext/>
      <w:keepLines/>
      <w:numPr>
        <w:ilvl w:val="4"/>
        <w:numId w:val="16"/>
      </w:numPr>
      <w:spacing w:before="40"/>
      <w:outlineLvl w:val="4"/>
    </w:pPr>
    <w:rPr>
      <w:rFonts w:ascii="Calibri Light" w:hAnsi="Calibri Light"/>
      <w:color w:val="2E74B5"/>
      <w:lang w:val="bg-BG"/>
    </w:rPr>
  </w:style>
  <w:style w:type="paragraph" w:styleId="Heading6">
    <w:name w:val="heading 6"/>
    <w:basedOn w:val="Normal"/>
    <w:next w:val="Normal"/>
    <w:link w:val="Heading6Char"/>
    <w:uiPriority w:val="99"/>
    <w:qFormat/>
    <w:rsid w:val="00975E09"/>
    <w:pPr>
      <w:keepNext/>
      <w:keepLines/>
      <w:numPr>
        <w:ilvl w:val="5"/>
        <w:numId w:val="16"/>
      </w:numPr>
      <w:spacing w:before="40"/>
      <w:outlineLvl w:val="5"/>
    </w:pPr>
    <w:rPr>
      <w:rFonts w:ascii="Calibri Light" w:hAnsi="Calibri Light"/>
      <w:color w:val="1F4D78"/>
      <w:lang w:val="bg-BG"/>
    </w:rPr>
  </w:style>
  <w:style w:type="paragraph" w:styleId="Heading7">
    <w:name w:val="heading 7"/>
    <w:basedOn w:val="Normal"/>
    <w:next w:val="Normal"/>
    <w:link w:val="Heading7Char"/>
    <w:uiPriority w:val="99"/>
    <w:qFormat/>
    <w:rsid w:val="00975E09"/>
    <w:pPr>
      <w:keepNext/>
      <w:keepLines/>
      <w:numPr>
        <w:ilvl w:val="6"/>
        <w:numId w:val="16"/>
      </w:numPr>
      <w:spacing w:before="40"/>
      <w:outlineLvl w:val="6"/>
    </w:pPr>
    <w:rPr>
      <w:rFonts w:ascii="Calibri Light" w:hAnsi="Calibri Light"/>
      <w:i/>
      <w:iCs/>
      <w:color w:val="1F4D78"/>
      <w:lang w:val="bg-BG"/>
    </w:rPr>
  </w:style>
  <w:style w:type="paragraph" w:styleId="Heading8">
    <w:name w:val="heading 8"/>
    <w:basedOn w:val="Normal"/>
    <w:next w:val="Normal"/>
    <w:link w:val="Heading8Char"/>
    <w:uiPriority w:val="99"/>
    <w:qFormat/>
    <w:rsid w:val="00975E09"/>
    <w:pPr>
      <w:keepNext/>
      <w:keepLines/>
      <w:numPr>
        <w:ilvl w:val="7"/>
        <w:numId w:val="16"/>
      </w:numPr>
      <w:spacing w:before="40"/>
      <w:outlineLvl w:val="7"/>
    </w:pPr>
    <w:rPr>
      <w:rFonts w:ascii="Calibri Light" w:hAnsi="Calibri Light"/>
      <w:color w:val="272727"/>
      <w:sz w:val="21"/>
      <w:szCs w:val="21"/>
      <w:lang w:val="bg-BG"/>
    </w:rPr>
  </w:style>
  <w:style w:type="paragraph" w:styleId="Heading9">
    <w:name w:val="heading 9"/>
    <w:basedOn w:val="Normal"/>
    <w:next w:val="Normal"/>
    <w:link w:val="Heading9Char"/>
    <w:uiPriority w:val="99"/>
    <w:qFormat/>
    <w:rsid w:val="00975E09"/>
    <w:pPr>
      <w:keepNext/>
      <w:keepLines/>
      <w:numPr>
        <w:ilvl w:val="8"/>
        <w:numId w:val="5"/>
      </w:numPr>
      <w:spacing w:before="40"/>
      <w:outlineLvl w:val="8"/>
    </w:pPr>
    <w:rPr>
      <w:rFonts w:ascii="Calibri Light" w:hAnsi="Calibri Light"/>
      <w:i/>
      <w:iCs/>
      <w:color w:val="272727"/>
      <w:sz w:val="21"/>
      <w:szCs w:val="21"/>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5E09"/>
    <w:rPr>
      <w:b/>
      <w:color w:val="2E74B5"/>
      <w:sz w:val="32"/>
      <w:szCs w:val="32"/>
      <w:lang w:val="bg-BG"/>
    </w:rPr>
  </w:style>
  <w:style w:type="character" w:customStyle="1" w:styleId="Heading2Char">
    <w:name w:val="Heading 2 Char"/>
    <w:basedOn w:val="DefaultParagraphFont"/>
    <w:link w:val="Heading2"/>
    <w:uiPriority w:val="99"/>
    <w:rsid w:val="00975E09"/>
    <w:rPr>
      <w:rFonts w:ascii="Calibri Light" w:hAnsi="Calibri Light"/>
      <w:color w:val="2E74B5"/>
      <w:sz w:val="26"/>
      <w:szCs w:val="26"/>
      <w:lang w:val="bg-BG"/>
    </w:rPr>
  </w:style>
  <w:style w:type="character" w:customStyle="1" w:styleId="Heading3Char">
    <w:name w:val="Heading 3 Char"/>
    <w:basedOn w:val="DefaultParagraphFont"/>
    <w:link w:val="Heading3"/>
    <w:uiPriority w:val="99"/>
    <w:rsid w:val="00975E09"/>
    <w:rPr>
      <w:rFonts w:ascii="Calibri Light" w:hAnsi="Calibri Light"/>
      <w:color w:val="1F4D78"/>
      <w:sz w:val="24"/>
      <w:szCs w:val="24"/>
      <w:lang w:val="bg-BG"/>
    </w:rPr>
  </w:style>
  <w:style w:type="character" w:customStyle="1" w:styleId="Heading4Char">
    <w:name w:val="Heading 4 Char"/>
    <w:basedOn w:val="DefaultParagraphFont"/>
    <w:link w:val="Heading4"/>
    <w:uiPriority w:val="99"/>
    <w:rsid w:val="00975E09"/>
    <w:rPr>
      <w:rFonts w:ascii="Calibri Light" w:hAnsi="Calibri Light"/>
      <w:i/>
      <w:iCs/>
      <w:color w:val="2E74B5"/>
      <w:lang w:val="bg-BG"/>
    </w:rPr>
  </w:style>
  <w:style w:type="character" w:customStyle="1" w:styleId="Heading5Char">
    <w:name w:val="Heading 5 Char"/>
    <w:basedOn w:val="DefaultParagraphFont"/>
    <w:link w:val="Heading5"/>
    <w:uiPriority w:val="99"/>
    <w:rsid w:val="00975E09"/>
    <w:rPr>
      <w:rFonts w:ascii="Calibri Light" w:hAnsi="Calibri Light"/>
      <w:color w:val="2E74B5"/>
      <w:lang w:val="bg-BG"/>
    </w:rPr>
  </w:style>
  <w:style w:type="character" w:customStyle="1" w:styleId="Heading6Char">
    <w:name w:val="Heading 6 Char"/>
    <w:basedOn w:val="DefaultParagraphFont"/>
    <w:link w:val="Heading6"/>
    <w:uiPriority w:val="99"/>
    <w:rsid w:val="00975E09"/>
    <w:rPr>
      <w:rFonts w:ascii="Calibri Light" w:hAnsi="Calibri Light"/>
      <w:color w:val="1F4D78"/>
      <w:lang w:val="bg-BG"/>
    </w:rPr>
  </w:style>
  <w:style w:type="character" w:customStyle="1" w:styleId="Heading7Char">
    <w:name w:val="Heading 7 Char"/>
    <w:basedOn w:val="DefaultParagraphFont"/>
    <w:link w:val="Heading7"/>
    <w:uiPriority w:val="99"/>
    <w:rsid w:val="00975E09"/>
    <w:rPr>
      <w:rFonts w:ascii="Calibri Light" w:hAnsi="Calibri Light"/>
      <w:i/>
      <w:iCs/>
      <w:color w:val="1F4D78"/>
      <w:lang w:val="bg-BG"/>
    </w:rPr>
  </w:style>
  <w:style w:type="character" w:customStyle="1" w:styleId="Heading8Char">
    <w:name w:val="Heading 8 Char"/>
    <w:basedOn w:val="DefaultParagraphFont"/>
    <w:link w:val="Heading8"/>
    <w:uiPriority w:val="99"/>
    <w:rsid w:val="00975E09"/>
    <w:rPr>
      <w:rFonts w:ascii="Calibri Light" w:hAnsi="Calibri Light"/>
      <w:color w:val="272727"/>
      <w:sz w:val="21"/>
      <w:szCs w:val="21"/>
      <w:lang w:val="bg-BG"/>
    </w:rPr>
  </w:style>
  <w:style w:type="character" w:customStyle="1" w:styleId="Heading9Char">
    <w:name w:val="Heading 9 Char"/>
    <w:basedOn w:val="DefaultParagraphFont"/>
    <w:link w:val="Heading9"/>
    <w:uiPriority w:val="99"/>
    <w:rsid w:val="00975E09"/>
    <w:rPr>
      <w:rFonts w:ascii="Calibri Light" w:hAnsi="Calibri Light"/>
      <w:i/>
      <w:iCs/>
      <w:color w:val="272727"/>
      <w:sz w:val="21"/>
      <w:szCs w:val="21"/>
      <w:lang w:val="bg-BG"/>
    </w:rPr>
  </w:style>
  <w:style w:type="paragraph" w:styleId="Subtitle">
    <w:name w:val="Subtitle"/>
    <w:basedOn w:val="Normal"/>
    <w:link w:val="SubtitleChar"/>
    <w:qFormat/>
    <w:rsid w:val="00975E09"/>
    <w:pPr>
      <w:spacing w:line="240" w:lineRule="auto"/>
      <w:jc w:val="center"/>
    </w:pPr>
    <w:rPr>
      <w:rFonts w:ascii="Times New Roman" w:eastAsia="Times New Roman" w:hAnsi="Times New Roman"/>
      <w:b/>
      <w:sz w:val="28"/>
      <w:szCs w:val="20"/>
    </w:rPr>
  </w:style>
  <w:style w:type="character" w:customStyle="1" w:styleId="SubtitleChar">
    <w:name w:val="Subtitle Char"/>
    <w:basedOn w:val="DefaultParagraphFont"/>
    <w:link w:val="Subtitle"/>
    <w:rsid w:val="00975E09"/>
    <w:rPr>
      <w:rFonts w:ascii="Times New Roman" w:eastAsia="Times New Roman" w:hAnsi="Times New Roman"/>
      <w:b/>
      <w:sz w:val="28"/>
      <w:szCs w:val="20"/>
    </w:rPr>
  </w:style>
  <w:style w:type="character" w:styleId="Emphasis">
    <w:name w:val="Emphasis"/>
    <w:basedOn w:val="DefaultParagraphFont"/>
    <w:qFormat/>
    <w:rsid w:val="00975E09"/>
    <w:rPr>
      <w:i/>
      <w:iCs/>
    </w:rPr>
  </w:style>
  <w:style w:type="paragraph" w:styleId="ListParagraph">
    <w:name w:val="List Paragraph"/>
    <w:basedOn w:val="Normal"/>
    <w:link w:val="ListParagraphChar"/>
    <w:uiPriority w:val="34"/>
    <w:qFormat/>
    <w:rsid w:val="00975E09"/>
    <w:pPr>
      <w:spacing w:after="200"/>
      <w:ind w:left="720"/>
      <w:contextualSpacing/>
      <w:jc w:val="left"/>
    </w:pPr>
    <w:rPr>
      <w:rFonts w:eastAsia="Times New Roman"/>
    </w:rPr>
  </w:style>
  <w:style w:type="character" w:customStyle="1" w:styleId="ListParagraphChar">
    <w:name w:val="List Paragraph Char"/>
    <w:link w:val="ListParagraph"/>
    <w:uiPriority w:val="34"/>
    <w:locked/>
    <w:rsid w:val="00975E09"/>
    <w:rPr>
      <w:rFonts w:eastAsia="Times New Roman"/>
    </w:rPr>
  </w:style>
  <w:style w:type="paragraph" w:styleId="BalloonText">
    <w:name w:val="Balloon Text"/>
    <w:basedOn w:val="Normal"/>
    <w:link w:val="BalloonTextChar"/>
    <w:uiPriority w:val="99"/>
    <w:semiHidden/>
    <w:unhideWhenUsed/>
    <w:rsid w:val="007662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2CF"/>
    <w:rPr>
      <w:rFonts w:ascii="Segoe UI" w:hAnsi="Segoe UI" w:cs="Segoe UI"/>
      <w:sz w:val="18"/>
      <w:szCs w:val="18"/>
    </w:rPr>
  </w:style>
  <w:style w:type="paragraph" w:styleId="Header">
    <w:name w:val="header"/>
    <w:basedOn w:val="Normal"/>
    <w:link w:val="HeaderChar"/>
    <w:uiPriority w:val="99"/>
    <w:unhideWhenUsed/>
    <w:rsid w:val="004D0FC6"/>
    <w:pPr>
      <w:tabs>
        <w:tab w:val="center" w:pos="4536"/>
        <w:tab w:val="right" w:pos="9072"/>
      </w:tabs>
      <w:spacing w:line="240" w:lineRule="auto"/>
    </w:pPr>
  </w:style>
  <w:style w:type="character" w:customStyle="1" w:styleId="HeaderChar">
    <w:name w:val="Header Char"/>
    <w:basedOn w:val="DefaultParagraphFont"/>
    <w:link w:val="Header"/>
    <w:uiPriority w:val="99"/>
    <w:rsid w:val="004D0FC6"/>
  </w:style>
  <w:style w:type="paragraph" w:styleId="Footer">
    <w:name w:val="footer"/>
    <w:basedOn w:val="Normal"/>
    <w:link w:val="FooterChar"/>
    <w:uiPriority w:val="99"/>
    <w:unhideWhenUsed/>
    <w:rsid w:val="004D0FC6"/>
    <w:pPr>
      <w:tabs>
        <w:tab w:val="center" w:pos="4536"/>
        <w:tab w:val="right" w:pos="9072"/>
      </w:tabs>
      <w:spacing w:line="240" w:lineRule="auto"/>
    </w:pPr>
  </w:style>
  <w:style w:type="character" w:customStyle="1" w:styleId="FooterChar">
    <w:name w:val="Footer Char"/>
    <w:basedOn w:val="DefaultParagraphFont"/>
    <w:link w:val="Footer"/>
    <w:uiPriority w:val="99"/>
    <w:rsid w:val="004D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055E-59A3-4F2C-A160-9DC4A53E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10</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MIHAIL VELINOV VASILEV</cp:lastModifiedBy>
  <cp:revision>132</cp:revision>
  <dcterms:created xsi:type="dcterms:W3CDTF">2019-08-12T14:06:00Z</dcterms:created>
  <dcterms:modified xsi:type="dcterms:W3CDTF">2022-04-12T08:51:00Z</dcterms:modified>
</cp:coreProperties>
</file>